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B0" w:rsidRDefault="00514FB0" w:rsidP="0021393B">
      <w:pPr>
        <w:shd w:val="clear" w:color="auto" w:fill="FFFFFF"/>
        <w:spacing w:before="19" w:line="504" w:lineRule="exact"/>
        <w:ind w:left="3206" w:right="2830" w:hanging="149"/>
        <w:jc w:val="center"/>
        <w:rPr>
          <w:b/>
          <w:sz w:val="22"/>
        </w:rPr>
      </w:pPr>
      <w:r w:rsidRPr="001810E5">
        <w:rPr>
          <w:b/>
          <w:sz w:val="22"/>
        </w:rPr>
        <w:t xml:space="preserve">KARAR </w:t>
      </w:r>
      <w:r w:rsidR="0021393B" w:rsidRPr="001810E5">
        <w:rPr>
          <w:b/>
          <w:sz w:val="22"/>
        </w:rPr>
        <w:t>MEPC.</w:t>
      </w:r>
      <w:r w:rsidRPr="001810E5">
        <w:rPr>
          <w:b/>
          <w:sz w:val="22"/>
        </w:rPr>
        <w:t>2</w:t>
      </w:r>
      <w:r>
        <w:rPr>
          <w:b/>
          <w:sz w:val="22"/>
        </w:rPr>
        <w:t>82</w:t>
      </w:r>
      <w:r w:rsidR="0021393B" w:rsidRPr="001810E5">
        <w:rPr>
          <w:b/>
          <w:sz w:val="22"/>
        </w:rPr>
        <w:t>(</w:t>
      </w:r>
      <w:r>
        <w:rPr>
          <w:b/>
          <w:sz w:val="22"/>
        </w:rPr>
        <w:t>70</w:t>
      </w:r>
      <w:r w:rsidR="0021393B" w:rsidRPr="001810E5">
        <w:rPr>
          <w:b/>
          <w:sz w:val="22"/>
        </w:rPr>
        <w:t xml:space="preserve">) </w:t>
      </w:r>
    </w:p>
    <w:p w:rsidR="00000000" w:rsidRDefault="00514FB0">
      <w:pPr>
        <w:shd w:val="clear" w:color="auto" w:fill="FFFFFF"/>
        <w:spacing w:before="19" w:line="504" w:lineRule="exact"/>
        <w:ind w:left="2982" w:right="2835" w:hanging="147"/>
        <w:jc w:val="center"/>
        <w:rPr>
          <w:b/>
          <w:bCs/>
          <w:sz w:val="22"/>
          <w:szCs w:val="22"/>
        </w:rPr>
      </w:pPr>
      <w:r>
        <w:rPr>
          <w:b/>
          <w:sz w:val="22"/>
        </w:rPr>
        <w:t>(</w:t>
      </w:r>
      <w:r w:rsidRPr="001810E5">
        <w:rPr>
          <w:b/>
          <w:sz w:val="22"/>
        </w:rPr>
        <w:t>2</w:t>
      </w:r>
      <w:r w:rsidR="004A4633">
        <w:rPr>
          <w:b/>
          <w:sz w:val="22"/>
        </w:rPr>
        <w:t>8</w:t>
      </w:r>
      <w:r w:rsidRPr="001810E5">
        <w:rPr>
          <w:b/>
          <w:sz w:val="22"/>
        </w:rPr>
        <w:t xml:space="preserve"> </w:t>
      </w:r>
      <w:r w:rsidR="004A4633">
        <w:rPr>
          <w:b/>
          <w:sz w:val="22"/>
        </w:rPr>
        <w:t>Ekim</w:t>
      </w:r>
      <w:r w:rsidRPr="001810E5">
        <w:rPr>
          <w:b/>
          <w:sz w:val="22"/>
        </w:rPr>
        <w:t xml:space="preserve"> 201</w:t>
      </w:r>
      <w:r w:rsidR="008E2542">
        <w:rPr>
          <w:b/>
          <w:sz w:val="22"/>
        </w:rPr>
        <w:t>6</w:t>
      </w:r>
      <w:r w:rsidRPr="001810E5">
        <w:rPr>
          <w:b/>
          <w:sz w:val="22"/>
        </w:rPr>
        <w:t>'d</w:t>
      </w:r>
      <w:r w:rsidR="008E2542">
        <w:rPr>
          <w:b/>
          <w:sz w:val="22"/>
        </w:rPr>
        <w:t>a</w:t>
      </w:r>
      <w:r w:rsidRPr="001810E5">
        <w:rPr>
          <w:b/>
          <w:sz w:val="22"/>
        </w:rPr>
        <w:t xml:space="preserve"> kabul edilen</w:t>
      </w:r>
      <w:r>
        <w:rPr>
          <w:b/>
          <w:sz w:val="22"/>
        </w:rPr>
        <w:t>)</w:t>
      </w:r>
      <w:r w:rsidRPr="001810E5">
        <w:rPr>
          <w:b/>
          <w:sz w:val="22"/>
        </w:rPr>
        <w:t xml:space="preserve"> </w:t>
      </w:r>
    </w:p>
    <w:p w:rsidR="00000000" w:rsidRDefault="00F565EC">
      <w:pPr>
        <w:shd w:val="clear" w:color="auto" w:fill="FFFFFF"/>
        <w:spacing w:before="19" w:line="504" w:lineRule="exact"/>
        <w:ind w:right="2830"/>
      </w:pPr>
    </w:p>
    <w:p w:rsidR="0021393B" w:rsidRPr="001810E5" w:rsidRDefault="004A4633">
      <w:pPr>
        <w:shd w:val="clear" w:color="auto" w:fill="FFFFFF"/>
        <w:spacing w:before="182" w:line="250" w:lineRule="exact"/>
        <w:ind w:left="1450" w:right="1450"/>
        <w:jc w:val="center"/>
      </w:pPr>
      <w:r>
        <w:rPr>
          <w:b/>
          <w:sz w:val="22"/>
        </w:rPr>
        <w:t xml:space="preserve">2016 </w:t>
      </w:r>
      <w:r w:rsidR="0021393B" w:rsidRPr="001810E5">
        <w:rPr>
          <w:b/>
          <w:sz w:val="22"/>
        </w:rPr>
        <w:t>GEMİ ENERJİ VERİMLİLİĞİ YÖNETİM PLANININ (</w:t>
      </w:r>
      <w:r w:rsidR="0098287F">
        <w:rPr>
          <w:b/>
          <w:sz w:val="22"/>
        </w:rPr>
        <w:t>SEEMP</w:t>
      </w:r>
      <w:r w:rsidR="0021393B" w:rsidRPr="001810E5">
        <w:rPr>
          <w:b/>
          <w:sz w:val="22"/>
        </w:rPr>
        <w:t xml:space="preserve">) </w:t>
      </w:r>
      <w:r>
        <w:rPr>
          <w:b/>
          <w:sz w:val="22"/>
        </w:rPr>
        <w:t>HAZIRLANMASI İÇİN</w:t>
      </w:r>
      <w:r w:rsidR="0021393B" w:rsidRPr="001810E5">
        <w:rPr>
          <w:b/>
          <w:sz w:val="22"/>
        </w:rPr>
        <w:t xml:space="preserve"> KILAVUZ</w:t>
      </w:r>
    </w:p>
    <w:p w:rsidR="0021393B" w:rsidRPr="001810E5" w:rsidRDefault="0021393B">
      <w:pPr>
        <w:shd w:val="clear" w:color="auto" w:fill="FFFFFF"/>
        <w:spacing w:before="365"/>
      </w:pPr>
      <w:r w:rsidRPr="001810E5">
        <w:rPr>
          <w:sz w:val="22"/>
        </w:rPr>
        <w:t>DENİZ ÇEVRESİNİ KORUMA KOMİTESİ,</w:t>
      </w:r>
    </w:p>
    <w:p w:rsidR="0021393B" w:rsidRPr="001810E5" w:rsidRDefault="0021393B">
      <w:pPr>
        <w:shd w:val="clear" w:color="auto" w:fill="FFFFFF"/>
        <w:spacing w:before="211" w:line="250" w:lineRule="exact"/>
        <w:jc w:val="both"/>
      </w:pPr>
      <w:r w:rsidRPr="001810E5">
        <w:rPr>
          <w:sz w:val="22"/>
        </w:rPr>
        <w:t>Deniz Çevre</w:t>
      </w:r>
      <w:r w:rsidR="008D511A" w:rsidRPr="001810E5">
        <w:rPr>
          <w:sz w:val="22"/>
        </w:rPr>
        <w:t xml:space="preserve">sini </w:t>
      </w:r>
      <w:r w:rsidRPr="001810E5">
        <w:rPr>
          <w:sz w:val="22"/>
        </w:rPr>
        <w:t>Koruma Komitesinin (Komite) deniz kirliliğinin önlenmesi ve denetimine yönelik uluslararası sözleşmeler aracılığıyla kendisine verilen işlevleriyle ilgili Uluslararası Denizcilik Örgütü Sözleşmesinin 38(a) sayılı maddesini ANIMSAYARAK,</w:t>
      </w:r>
    </w:p>
    <w:p w:rsidR="0021393B" w:rsidRPr="001810E5" w:rsidRDefault="0021393B">
      <w:pPr>
        <w:shd w:val="clear" w:color="auto" w:fill="FFFFFF"/>
        <w:spacing w:before="216" w:line="250" w:lineRule="exact"/>
        <w:jc w:val="both"/>
      </w:pPr>
      <w:r w:rsidRPr="001810E5">
        <w:rPr>
          <w:sz w:val="22"/>
          <w:szCs w:val="22"/>
        </w:rPr>
        <w:t xml:space="preserve">MEPC.203(62) sayılı karar uyarınca, 1978 tarihli Protokolle değiştirilen 1973 tarihli Gemilerden Kaynaklanan Kirliliğin Önlenmesi Uluslararası Sözleşmesi'nin (MARPOL Ek VI'ya dahil gemiler için </w:t>
      </w:r>
      <w:r w:rsidR="00904CAF" w:rsidRPr="001810E5">
        <w:rPr>
          <w:sz w:val="22"/>
          <w:szCs w:val="22"/>
        </w:rPr>
        <w:t>enerji verimliliği</w:t>
      </w:r>
      <w:r w:rsidRPr="001810E5">
        <w:rPr>
          <w:sz w:val="22"/>
          <w:szCs w:val="22"/>
        </w:rPr>
        <w:t>ne ilişkin kurallar dahil) değiştirilmesine yönelik 1997 tarihli Protokolün Ekine yapılan değişiklikleri kabul ettiğini AYRICA ANIMSAYARAK</w:t>
      </w:r>
      <w:r w:rsidRPr="001810E5">
        <w:t xml:space="preserve">, </w:t>
      </w:r>
    </w:p>
    <w:p w:rsidR="0021393B" w:rsidRPr="001810E5" w:rsidRDefault="0021393B">
      <w:pPr>
        <w:shd w:val="clear" w:color="auto" w:fill="FFFFFF"/>
        <w:spacing w:before="211" w:line="250" w:lineRule="exact"/>
        <w:jc w:val="both"/>
      </w:pPr>
      <w:r w:rsidRPr="001810E5">
        <w:rPr>
          <w:sz w:val="22"/>
        </w:rPr>
        <w:t xml:space="preserve">Gemiler için enerji </w:t>
      </w:r>
      <w:r w:rsidR="0085446B" w:rsidRPr="001810E5">
        <w:rPr>
          <w:sz w:val="22"/>
        </w:rPr>
        <w:t xml:space="preserve">verimliliğine </w:t>
      </w:r>
      <w:r w:rsidRPr="001810E5">
        <w:rPr>
          <w:sz w:val="22"/>
        </w:rPr>
        <w:t xml:space="preserve">ilişkin yönetmelikle ilgili </w:t>
      </w:r>
      <w:r w:rsidR="00B837D9">
        <w:rPr>
          <w:sz w:val="22"/>
        </w:rPr>
        <w:t xml:space="preserve">kuralların olduğu </w:t>
      </w:r>
      <w:r w:rsidRPr="001810E5">
        <w:rPr>
          <w:sz w:val="22"/>
        </w:rPr>
        <w:t xml:space="preserve">yeni bölüm </w:t>
      </w:r>
      <w:r w:rsidR="00B837D9">
        <w:rPr>
          <w:sz w:val="22"/>
        </w:rPr>
        <w:t xml:space="preserve">4’ü içeren </w:t>
      </w:r>
      <w:r w:rsidRPr="001810E5">
        <w:rPr>
          <w:sz w:val="22"/>
        </w:rPr>
        <w:t xml:space="preserve"> MARPOL Ek </w:t>
      </w:r>
      <w:r w:rsidR="0085446B" w:rsidRPr="001810E5">
        <w:rPr>
          <w:sz w:val="22"/>
        </w:rPr>
        <w:t>VI'</w:t>
      </w:r>
      <w:r w:rsidR="008D511A" w:rsidRPr="001810E5">
        <w:rPr>
          <w:sz w:val="22"/>
        </w:rPr>
        <w:t>da</w:t>
      </w:r>
      <w:r w:rsidR="0085446B" w:rsidRPr="001810E5">
        <w:rPr>
          <w:sz w:val="22"/>
        </w:rPr>
        <w:t xml:space="preserve"> </w:t>
      </w:r>
      <w:r w:rsidRPr="001810E5">
        <w:rPr>
          <w:sz w:val="22"/>
        </w:rPr>
        <w:t>yapılan değişik</w:t>
      </w:r>
      <w:r w:rsidR="008D511A" w:rsidRPr="001810E5">
        <w:rPr>
          <w:sz w:val="22"/>
        </w:rPr>
        <w:t>lik</w:t>
      </w:r>
      <w:r w:rsidRPr="001810E5">
        <w:rPr>
          <w:sz w:val="22"/>
        </w:rPr>
        <w:t>lerin, 1 Ocak 2013'de yürürlüğe gir</w:t>
      </w:r>
      <w:r w:rsidR="00B837D9">
        <w:rPr>
          <w:sz w:val="22"/>
        </w:rPr>
        <w:t xml:space="preserve">diğini </w:t>
      </w:r>
      <w:r w:rsidRPr="001810E5">
        <w:rPr>
          <w:sz w:val="22"/>
        </w:rPr>
        <w:t>DİKKATE ALARAK,</w:t>
      </w:r>
    </w:p>
    <w:p w:rsidR="0021393B" w:rsidRDefault="0085446B">
      <w:pPr>
        <w:shd w:val="clear" w:color="auto" w:fill="FFFFFF"/>
        <w:spacing w:before="216" w:line="250" w:lineRule="exact"/>
        <w:jc w:val="both"/>
        <w:rPr>
          <w:sz w:val="22"/>
        </w:rPr>
      </w:pPr>
      <w:r w:rsidRPr="001810E5">
        <w:rPr>
          <w:sz w:val="22"/>
          <w:szCs w:val="22"/>
        </w:rPr>
        <w:t xml:space="preserve">Değiştirilen </w:t>
      </w:r>
      <w:r w:rsidR="0021393B" w:rsidRPr="001810E5">
        <w:rPr>
          <w:sz w:val="22"/>
        </w:rPr>
        <w:t xml:space="preserve">MARPOL Ek VI'nın 22 sayılı kuralının her gemide, Örgüt tarafından geliştirilen kılavuzları dikkate alarak gemiye özel bir Gemi Enerji </w:t>
      </w:r>
      <w:r w:rsidRPr="001810E5">
        <w:rPr>
          <w:sz w:val="22"/>
        </w:rPr>
        <w:t xml:space="preserve">Verimliliği </w:t>
      </w:r>
      <w:r w:rsidR="0021393B" w:rsidRPr="001810E5">
        <w:rPr>
          <w:sz w:val="22"/>
        </w:rPr>
        <w:t>Yönetim Planı bulundurmasını gerekli kıldığını AYRICA DİKKATE ALARAK,</w:t>
      </w:r>
    </w:p>
    <w:p w:rsidR="00B837D9" w:rsidRPr="001810E5" w:rsidRDefault="00B837D9">
      <w:pPr>
        <w:shd w:val="clear" w:color="auto" w:fill="FFFFFF"/>
        <w:spacing w:before="216" w:line="250" w:lineRule="exact"/>
        <w:jc w:val="both"/>
      </w:pPr>
      <w:r>
        <w:rPr>
          <w:sz w:val="22"/>
        </w:rPr>
        <w:t xml:space="preserve">AYRICA </w:t>
      </w:r>
      <w:r w:rsidR="008840D5">
        <w:rPr>
          <w:sz w:val="22"/>
        </w:rPr>
        <w:t>karar MEPC 278(70) ile kabul edilen yakıt tüketim için bilgi toplama sistemi ile ilgili MARPOL Ek VI değişimlerinin 1 Eyl</w:t>
      </w:r>
      <w:r w:rsidR="004A4633">
        <w:rPr>
          <w:sz w:val="22"/>
        </w:rPr>
        <w:t>ü</w:t>
      </w:r>
      <w:r w:rsidR="008840D5">
        <w:rPr>
          <w:sz w:val="22"/>
        </w:rPr>
        <w:t>l 2017’de kabul edildikten sonra 1 Mart 2018’de yürürlüğe girmesinin beklendiğini DİKKATE ALARAK</w:t>
      </w:r>
    </w:p>
    <w:p w:rsidR="0021393B" w:rsidRPr="001810E5" w:rsidRDefault="0021393B">
      <w:pPr>
        <w:shd w:val="clear" w:color="auto" w:fill="FFFFFF"/>
        <w:spacing w:before="216" w:line="250" w:lineRule="exact"/>
        <w:jc w:val="both"/>
      </w:pPr>
      <w:r w:rsidRPr="001810E5">
        <w:rPr>
          <w:sz w:val="22"/>
        </w:rPr>
        <w:t xml:space="preserve">MARPOL Ek </w:t>
      </w:r>
      <w:r w:rsidR="0085446B" w:rsidRPr="001810E5">
        <w:rPr>
          <w:sz w:val="22"/>
        </w:rPr>
        <w:t>VI'da</w:t>
      </w:r>
      <w:r w:rsidR="008840D5">
        <w:rPr>
          <w:sz w:val="22"/>
        </w:rPr>
        <w:t>ki</w:t>
      </w:r>
      <w:r w:rsidR="0085446B" w:rsidRPr="001810E5">
        <w:rPr>
          <w:sz w:val="22"/>
        </w:rPr>
        <w:t xml:space="preserve"> </w:t>
      </w:r>
      <w:r w:rsidR="008840D5">
        <w:rPr>
          <w:sz w:val="22"/>
        </w:rPr>
        <w:t xml:space="preserve">adı geçen </w:t>
      </w:r>
      <w:r w:rsidRPr="001810E5">
        <w:rPr>
          <w:sz w:val="22"/>
        </w:rPr>
        <w:t xml:space="preserve">değişikliklerin, kılavuzların </w:t>
      </w:r>
      <w:r w:rsidR="0085446B" w:rsidRPr="001810E5">
        <w:rPr>
          <w:sz w:val="22"/>
        </w:rPr>
        <w:t xml:space="preserve">tek tip </w:t>
      </w:r>
      <w:r w:rsidR="008840D5">
        <w:rPr>
          <w:sz w:val="22"/>
        </w:rPr>
        <w:t xml:space="preserve">ve etkili </w:t>
      </w:r>
      <w:r w:rsidRPr="001810E5">
        <w:rPr>
          <w:sz w:val="22"/>
        </w:rPr>
        <w:t xml:space="preserve">olarak uygulanması ve endüstriye hazırlanması için yeterli zaman sağlanması amacıyla ilgili kılavuzların kabul edilmesini gerekli kıldığını DİKKATE ALARAK, </w:t>
      </w:r>
    </w:p>
    <w:p w:rsidR="0021393B" w:rsidRPr="001810E5" w:rsidRDefault="008840D5">
      <w:pPr>
        <w:shd w:val="clear" w:color="auto" w:fill="FFFFFF"/>
        <w:spacing w:before="216" w:line="250" w:lineRule="exact"/>
        <w:jc w:val="both"/>
      </w:pPr>
      <w:r>
        <w:rPr>
          <w:sz w:val="22"/>
        </w:rPr>
        <w:t>Yetmişinci</w:t>
      </w:r>
      <w:r w:rsidR="0021393B" w:rsidRPr="001810E5">
        <w:rPr>
          <w:sz w:val="22"/>
        </w:rPr>
        <w:t xml:space="preserve"> oturumda, </w:t>
      </w:r>
      <w:r>
        <w:rPr>
          <w:sz w:val="22"/>
        </w:rPr>
        <w:t xml:space="preserve">taslak 2016 </w:t>
      </w:r>
      <w:r w:rsidR="0021393B" w:rsidRPr="001810E5">
        <w:rPr>
          <w:sz w:val="22"/>
        </w:rPr>
        <w:t xml:space="preserve">Gemi Enerji </w:t>
      </w:r>
      <w:r w:rsidR="0085446B" w:rsidRPr="001810E5">
        <w:rPr>
          <w:sz w:val="22"/>
        </w:rPr>
        <w:t xml:space="preserve">Verimliliği </w:t>
      </w:r>
      <w:r w:rsidR="0021393B" w:rsidRPr="001810E5">
        <w:rPr>
          <w:sz w:val="22"/>
        </w:rPr>
        <w:t>Yönetim Planının (</w:t>
      </w:r>
      <w:r w:rsidR="0098287F">
        <w:rPr>
          <w:sz w:val="22"/>
        </w:rPr>
        <w:t>SEEMP</w:t>
      </w:r>
      <w:r w:rsidR="0021393B" w:rsidRPr="001810E5">
        <w:rPr>
          <w:sz w:val="22"/>
        </w:rPr>
        <w:t xml:space="preserve">) </w:t>
      </w:r>
      <w:r>
        <w:rPr>
          <w:sz w:val="22"/>
        </w:rPr>
        <w:t>hazırlanması için</w:t>
      </w:r>
      <w:r w:rsidRPr="001810E5">
        <w:rPr>
          <w:sz w:val="22"/>
        </w:rPr>
        <w:t xml:space="preserve"> </w:t>
      </w:r>
      <w:r w:rsidR="00C66321" w:rsidRPr="001810E5">
        <w:rPr>
          <w:sz w:val="22"/>
        </w:rPr>
        <w:t>Kılavuz</w:t>
      </w:r>
      <w:r w:rsidR="00C66321">
        <w:rPr>
          <w:sz w:val="22"/>
        </w:rPr>
        <w:t>u</w:t>
      </w:r>
      <w:r w:rsidR="00C66321" w:rsidRPr="001810E5">
        <w:rPr>
          <w:sz w:val="22"/>
        </w:rPr>
        <w:t xml:space="preserve"> </w:t>
      </w:r>
      <w:r w:rsidR="0021393B" w:rsidRPr="001810E5">
        <w:rPr>
          <w:sz w:val="22"/>
        </w:rPr>
        <w:t>DEĞERLENDİREREK,</w:t>
      </w:r>
    </w:p>
    <w:p w:rsidR="0021393B" w:rsidRPr="001810E5" w:rsidRDefault="0085446B" w:rsidP="0021393B">
      <w:pPr>
        <w:numPr>
          <w:ilvl w:val="0"/>
          <w:numId w:val="1"/>
        </w:numPr>
        <w:shd w:val="clear" w:color="auto" w:fill="FFFFFF"/>
        <w:tabs>
          <w:tab w:val="left" w:pos="854"/>
        </w:tabs>
        <w:spacing w:before="216" w:line="250" w:lineRule="exact"/>
        <w:jc w:val="both"/>
        <w:rPr>
          <w:sz w:val="22"/>
          <w:szCs w:val="22"/>
        </w:rPr>
      </w:pPr>
      <w:r w:rsidRPr="001810E5">
        <w:rPr>
          <w:sz w:val="22"/>
        </w:rPr>
        <w:t xml:space="preserve">Mevcut </w:t>
      </w:r>
      <w:r w:rsidR="0021393B" w:rsidRPr="001810E5">
        <w:rPr>
          <w:sz w:val="22"/>
        </w:rPr>
        <w:t xml:space="preserve">karar ekinde belirtildiği üzere, </w:t>
      </w:r>
      <w:r w:rsidR="00C66321">
        <w:rPr>
          <w:sz w:val="22"/>
        </w:rPr>
        <w:t xml:space="preserve">2016 </w:t>
      </w:r>
      <w:r w:rsidR="0021393B" w:rsidRPr="001810E5">
        <w:rPr>
          <w:sz w:val="22"/>
        </w:rPr>
        <w:t xml:space="preserve">Gemi Enerji </w:t>
      </w:r>
      <w:r w:rsidRPr="001810E5">
        <w:rPr>
          <w:sz w:val="22"/>
        </w:rPr>
        <w:t xml:space="preserve">Verimliliği </w:t>
      </w:r>
      <w:r w:rsidR="0021393B" w:rsidRPr="001810E5">
        <w:rPr>
          <w:sz w:val="22"/>
        </w:rPr>
        <w:t>Yönetim Planının (</w:t>
      </w:r>
      <w:r w:rsidR="0098287F">
        <w:rPr>
          <w:sz w:val="22"/>
        </w:rPr>
        <w:t>SEEMP</w:t>
      </w:r>
      <w:r w:rsidR="0021393B" w:rsidRPr="001810E5">
        <w:rPr>
          <w:sz w:val="22"/>
        </w:rPr>
        <w:t xml:space="preserve">) </w:t>
      </w:r>
      <w:r w:rsidR="00C66321">
        <w:rPr>
          <w:sz w:val="22"/>
        </w:rPr>
        <w:t>hazırlanması için</w:t>
      </w:r>
      <w:r w:rsidR="0021393B" w:rsidRPr="001810E5">
        <w:rPr>
          <w:sz w:val="22"/>
        </w:rPr>
        <w:t xml:space="preserve"> </w:t>
      </w:r>
      <w:r w:rsidR="00C66321" w:rsidRPr="001810E5">
        <w:rPr>
          <w:sz w:val="22"/>
        </w:rPr>
        <w:t>Kılavuz</w:t>
      </w:r>
      <w:r w:rsidR="00C66321">
        <w:rPr>
          <w:sz w:val="22"/>
        </w:rPr>
        <w:t>u</w:t>
      </w:r>
      <w:r w:rsidR="00C66321" w:rsidRPr="001810E5">
        <w:rPr>
          <w:sz w:val="22"/>
        </w:rPr>
        <w:t xml:space="preserve"> </w:t>
      </w:r>
      <w:r w:rsidR="0021393B" w:rsidRPr="001810E5">
        <w:rPr>
          <w:sz w:val="22"/>
        </w:rPr>
        <w:t>KABUL EDER;</w:t>
      </w:r>
    </w:p>
    <w:p w:rsidR="0021393B" w:rsidRPr="001810E5" w:rsidRDefault="00C66321" w:rsidP="0021393B">
      <w:pPr>
        <w:numPr>
          <w:ilvl w:val="0"/>
          <w:numId w:val="1"/>
        </w:numPr>
        <w:shd w:val="clear" w:color="auto" w:fill="FFFFFF"/>
        <w:tabs>
          <w:tab w:val="left" w:pos="854"/>
        </w:tabs>
        <w:spacing w:before="216" w:line="250" w:lineRule="exact"/>
        <w:jc w:val="both"/>
        <w:rPr>
          <w:sz w:val="22"/>
          <w:szCs w:val="22"/>
        </w:rPr>
      </w:pPr>
      <w:r>
        <w:rPr>
          <w:sz w:val="22"/>
        </w:rPr>
        <w:t>İ</w:t>
      </w:r>
      <w:r w:rsidRPr="001810E5">
        <w:rPr>
          <w:sz w:val="22"/>
        </w:rPr>
        <w:t xml:space="preserve">dareleri </w:t>
      </w:r>
      <w:r w:rsidRPr="00C66321">
        <w:rPr>
          <w:sz w:val="22"/>
        </w:rPr>
        <w:t xml:space="preserve"> </w:t>
      </w:r>
      <w:r w:rsidRPr="001810E5">
        <w:rPr>
          <w:sz w:val="22"/>
        </w:rPr>
        <w:t>MARPOL Ek VI'nın</w:t>
      </w:r>
      <w:r w:rsidR="00F431E6">
        <w:rPr>
          <w:sz w:val="22"/>
        </w:rPr>
        <w:t>, değiştirilmiş haliyle,</w:t>
      </w:r>
      <w:r w:rsidRPr="001810E5">
        <w:rPr>
          <w:sz w:val="22"/>
        </w:rPr>
        <w:t xml:space="preserve"> 22 </w:t>
      </w:r>
      <w:r>
        <w:rPr>
          <w:sz w:val="22"/>
        </w:rPr>
        <w:t xml:space="preserve">ve 22A </w:t>
      </w:r>
      <w:r w:rsidRPr="001810E5">
        <w:rPr>
          <w:sz w:val="22"/>
        </w:rPr>
        <w:t>kuralında belirtilen</w:t>
      </w:r>
      <w:r>
        <w:rPr>
          <w:sz w:val="22"/>
        </w:rPr>
        <w:t xml:space="preserve"> gereklilikleri</w:t>
      </w:r>
      <w:r w:rsidRPr="001810E5">
        <w:rPr>
          <w:sz w:val="22"/>
        </w:rPr>
        <w:t xml:space="preserve"> </w:t>
      </w:r>
      <w:r w:rsidR="00F431E6">
        <w:rPr>
          <w:sz w:val="22"/>
        </w:rPr>
        <w:t xml:space="preserve">zorunlu yapan ve </w:t>
      </w:r>
      <w:r w:rsidRPr="001810E5">
        <w:rPr>
          <w:sz w:val="22"/>
        </w:rPr>
        <w:t>uygulama</w:t>
      </w:r>
      <w:r w:rsidR="00F431E6">
        <w:rPr>
          <w:sz w:val="22"/>
        </w:rPr>
        <w:t>ya koyan</w:t>
      </w:r>
      <w:r>
        <w:rPr>
          <w:sz w:val="22"/>
        </w:rPr>
        <w:t xml:space="preserve"> </w:t>
      </w:r>
      <w:r w:rsidR="0021393B" w:rsidRPr="001810E5">
        <w:rPr>
          <w:sz w:val="22"/>
        </w:rPr>
        <w:t xml:space="preserve">ulusal yasaları geliştirirken ve </w:t>
      </w:r>
      <w:r w:rsidR="00F431E6">
        <w:rPr>
          <w:sz w:val="22"/>
        </w:rPr>
        <w:t>yürürlüğe koyarken</w:t>
      </w:r>
      <w:r w:rsidR="0085446B" w:rsidRPr="001810E5">
        <w:rPr>
          <w:sz w:val="22"/>
        </w:rPr>
        <w:t>,</w:t>
      </w:r>
      <w:r w:rsidR="0021393B" w:rsidRPr="001810E5">
        <w:rPr>
          <w:sz w:val="22"/>
        </w:rPr>
        <w:t xml:space="preserve"> ekteki </w:t>
      </w:r>
      <w:r>
        <w:rPr>
          <w:sz w:val="22"/>
        </w:rPr>
        <w:t xml:space="preserve">2016 </w:t>
      </w:r>
      <w:r w:rsidRPr="001810E5">
        <w:rPr>
          <w:sz w:val="22"/>
        </w:rPr>
        <w:t>Kılavuz</w:t>
      </w:r>
      <w:r>
        <w:rPr>
          <w:sz w:val="22"/>
        </w:rPr>
        <w:t>unu</w:t>
      </w:r>
      <w:r w:rsidRPr="001810E5">
        <w:rPr>
          <w:sz w:val="22"/>
        </w:rPr>
        <w:t xml:space="preserve"> </w:t>
      </w:r>
      <w:r w:rsidR="0021393B" w:rsidRPr="001810E5">
        <w:rPr>
          <w:sz w:val="22"/>
        </w:rPr>
        <w:t>dikkate almaya DAVET EDER;</w:t>
      </w:r>
    </w:p>
    <w:p w:rsidR="0021393B" w:rsidRPr="001810E5" w:rsidRDefault="0021393B" w:rsidP="0021393B">
      <w:pPr>
        <w:numPr>
          <w:ilvl w:val="0"/>
          <w:numId w:val="1"/>
        </w:numPr>
        <w:shd w:val="clear" w:color="auto" w:fill="FFFFFF"/>
        <w:tabs>
          <w:tab w:val="left" w:pos="854"/>
        </w:tabs>
        <w:spacing w:before="216" w:line="250" w:lineRule="exact"/>
        <w:jc w:val="both"/>
        <w:rPr>
          <w:sz w:val="22"/>
          <w:szCs w:val="22"/>
        </w:rPr>
      </w:pPr>
      <w:r w:rsidRPr="001810E5">
        <w:rPr>
          <w:sz w:val="22"/>
        </w:rPr>
        <w:t xml:space="preserve">MARPOL Ek VI'ya Taraf olanlardan ve diğer Üye Hükümetlerden, ekteki </w:t>
      </w:r>
      <w:r w:rsidR="00C34337">
        <w:rPr>
          <w:sz w:val="22"/>
        </w:rPr>
        <w:t xml:space="preserve">2016 </w:t>
      </w:r>
      <w:r w:rsidR="00C34337" w:rsidRPr="001810E5">
        <w:rPr>
          <w:sz w:val="22"/>
        </w:rPr>
        <w:t>Kılavuz</w:t>
      </w:r>
      <w:r w:rsidR="00C34337">
        <w:rPr>
          <w:sz w:val="22"/>
        </w:rPr>
        <w:t>u</w:t>
      </w:r>
      <w:r w:rsidR="00C34337" w:rsidRPr="001810E5">
        <w:rPr>
          <w:sz w:val="22"/>
        </w:rPr>
        <w:t xml:space="preserve"> </w:t>
      </w:r>
      <w:r w:rsidRPr="001810E5">
        <w:rPr>
          <w:sz w:val="22"/>
        </w:rPr>
        <w:t>kaptanlar, gemi</w:t>
      </w:r>
      <w:r w:rsidR="008D511A" w:rsidRPr="001810E5">
        <w:rPr>
          <w:sz w:val="22"/>
        </w:rPr>
        <w:t xml:space="preserve"> </w:t>
      </w:r>
      <w:r w:rsidRPr="001810E5">
        <w:rPr>
          <w:sz w:val="22"/>
        </w:rPr>
        <w:t xml:space="preserve">adamları, donatanlar, gemi </w:t>
      </w:r>
      <w:r w:rsidR="008D511A" w:rsidRPr="001810E5">
        <w:rPr>
          <w:sz w:val="22"/>
        </w:rPr>
        <w:t xml:space="preserve">işletmecileri </w:t>
      </w:r>
      <w:r w:rsidRPr="001810E5">
        <w:rPr>
          <w:sz w:val="22"/>
        </w:rPr>
        <w:t>ve diğer ilgili grupların dikkatine sunmasını İSTER;</w:t>
      </w:r>
    </w:p>
    <w:p w:rsidR="0021393B" w:rsidRPr="001810E5" w:rsidRDefault="00C34337" w:rsidP="0021393B">
      <w:pPr>
        <w:numPr>
          <w:ilvl w:val="0"/>
          <w:numId w:val="1"/>
        </w:numPr>
        <w:shd w:val="clear" w:color="auto" w:fill="FFFFFF"/>
        <w:tabs>
          <w:tab w:val="left" w:pos="854"/>
        </w:tabs>
        <w:spacing w:before="211"/>
        <w:rPr>
          <w:sz w:val="22"/>
          <w:szCs w:val="22"/>
        </w:rPr>
      </w:pPr>
      <w:r>
        <w:rPr>
          <w:sz w:val="22"/>
        </w:rPr>
        <w:t>2016</w:t>
      </w:r>
      <w:r w:rsidRPr="001810E5">
        <w:rPr>
          <w:sz w:val="22"/>
        </w:rPr>
        <w:t xml:space="preserve"> Kılavuz</w:t>
      </w:r>
      <w:r>
        <w:rPr>
          <w:sz w:val="22"/>
        </w:rPr>
        <w:t>unun</w:t>
      </w:r>
      <w:r w:rsidRPr="001810E5">
        <w:rPr>
          <w:sz w:val="22"/>
        </w:rPr>
        <w:t xml:space="preserve"> </w:t>
      </w:r>
      <w:r>
        <w:rPr>
          <w:sz w:val="22"/>
        </w:rPr>
        <w:t>uygulama ile edinilen</w:t>
      </w:r>
      <w:r w:rsidR="0021393B" w:rsidRPr="001810E5">
        <w:rPr>
          <w:sz w:val="22"/>
        </w:rPr>
        <w:t xml:space="preserve"> deneyimlerin ışığında sürekli olarak gözden geçirilmesini KABUL EDER; ve</w:t>
      </w:r>
    </w:p>
    <w:p w:rsidR="0021393B" w:rsidRPr="001810E5" w:rsidRDefault="00C34337" w:rsidP="0021393B">
      <w:pPr>
        <w:numPr>
          <w:ilvl w:val="0"/>
          <w:numId w:val="1"/>
        </w:numPr>
        <w:shd w:val="clear" w:color="auto" w:fill="FFFFFF"/>
        <w:tabs>
          <w:tab w:val="left" w:pos="854"/>
        </w:tabs>
        <w:spacing w:before="216"/>
        <w:rPr>
          <w:sz w:val="22"/>
          <w:szCs w:val="22"/>
        </w:rPr>
      </w:pPr>
      <w:r>
        <w:rPr>
          <w:sz w:val="22"/>
        </w:rPr>
        <w:t xml:space="preserve">Karar MEPC 213(63) ile kabul edilen 2012 </w:t>
      </w:r>
      <w:r w:rsidRPr="001810E5">
        <w:rPr>
          <w:sz w:val="22"/>
        </w:rPr>
        <w:t>Gemi Enerji Verimliliği Yönetim Planının (</w:t>
      </w:r>
      <w:r>
        <w:rPr>
          <w:sz w:val="22"/>
        </w:rPr>
        <w:t>SEEMP</w:t>
      </w:r>
      <w:r w:rsidRPr="001810E5">
        <w:rPr>
          <w:sz w:val="22"/>
        </w:rPr>
        <w:t xml:space="preserve">) </w:t>
      </w:r>
      <w:r>
        <w:rPr>
          <w:sz w:val="22"/>
        </w:rPr>
        <w:t>hazırlanması için</w:t>
      </w:r>
      <w:r w:rsidRPr="001810E5">
        <w:rPr>
          <w:sz w:val="22"/>
        </w:rPr>
        <w:t xml:space="preserve"> Kılavuz</w:t>
      </w:r>
      <w:r>
        <w:rPr>
          <w:sz w:val="22"/>
        </w:rPr>
        <w:t>un</w:t>
      </w:r>
      <w:r w:rsidRPr="001810E5">
        <w:rPr>
          <w:sz w:val="22"/>
        </w:rPr>
        <w:t xml:space="preserve"> </w:t>
      </w:r>
      <w:r>
        <w:rPr>
          <w:sz w:val="22"/>
        </w:rPr>
        <w:t>YERİNE GEÇER</w:t>
      </w:r>
      <w:r w:rsidR="0021393B" w:rsidRPr="001810E5">
        <w:rPr>
          <w:sz w:val="22"/>
        </w:rPr>
        <w:t>.</w:t>
      </w:r>
    </w:p>
    <w:p w:rsidR="0021393B" w:rsidRPr="001810E5" w:rsidRDefault="0021393B">
      <w:pPr>
        <w:shd w:val="clear" w:color="auto" w:fill="FFFFFF"/>
        <w:spacing w:before="797"/>
        <w:ind w:left="24"/>
      </w:pPr>
    </w:p>
    <w:p w:rsidR="0021393B" w:rsidRPr="001810E5" w:rsidRDefault="0021393B">
      <w:pPr>
        <w:shd w:val="clear" w:color="auto" w:fill="FFFFFF"/>
        <w:spacing w:before="797"/>
        <w:ind w:left="24"/>
        <w:sectPr w:rsidR="0021393B" w:rsidRPr="001810E5" w:rsidSect="001810E5">
          <w:footerReference w:type="default" r:id="rId7"/>
          <w:type w:val="continuous"/>
          <w:pgSz w:w="11909" w:h="16834"/>
          <w:pgMar w:top="840" w:right="1421" w:bottom="360" w:left="1421" w:header="708" w:footer="463" w:gutter="0"/>
          <w:cols w:space="60"/>
          <w:noEndnote/>
        </w:sectPr>
      </w:pPr>
    </w:p>
    <w:p w:rsidR="0021393B" w:rsidRPr="001810E5" w:rsidRDefault="0021393B">
      <w:pPr>
        <w:shd w:val="clear" w:color="auto" w:fill="FFFFFF"/>
        <w:spacing w:before="240"/>
        <w:ind w:right="5"/>
        <w:jc w:val="center"/>
      </w:pPr>
      <w:r w:rsidRPr="001810E5">
        <w:rPr>
          <w:sz w:val="22"/>
        </w:rPr>
        <w:lastRenderedPageBreak/>
        <w:t>EK</w:t>
      </w:r>
    </w:p>
    <w:p w:rsidR="0021393B" w:rsidRPr="001810E5" w:rsidRDefault="00C34337">
      <w:pPr>
        <w:shd w:val="clear" w:color="auto" w:fill="FFFFFF"/>
        <w:spacing w:before="211" w:line="250" w:lineRule="exact"/>
        <w:ind w:left="1450" w:right="1454"/>
        <w:jc w:val="center"/>
      </w:pPr>
      <w:r>
        <w:rPr>
          <w:b/>
          <w:sz w:val="22"/>
        </w:rPr>
        <w:t xml:space="preserve">2016 </w:t>
      </w:r>
      <w:r w:rsidR="0021393B" w:rsidRPr="001810E5">
        <w:rPr>
          <w:b/>
          <w:sz w:val="22"/>
        </w:rPr>
        <w:t xml:space="preserve">GEMİ ENERJİ </w:t>
      </w:r>
      <w:r w:rsidR="0081656A" w:rsidRPr="001810E5">
        <w:rPr>
          <w:b/>
          <w:sz w:val="22"/>
        </w:rPr>
        <w:t xml:space="preserve">VERİMLİLİĞİ </w:t>
      </w:r>
      <w:r w:rsidR="0021393B" w:rsidRPr="001810E5">
        <w:rPr>
          <w:b/>
          <w:sz w:val="22"/>
        </w:rPr>
        <w:t>YÖNETİM PLANININ (</w:t>
      </w:r>
      <w:r w:rsidR="0098287F">
        <w:rPr>
          <w:b/>
          <w:sz w:val="22"/>
        </w:rPr>
        <w:t>SEEMP</w:t>
      </w:r>
      <w:r w:rsidR="0021393B" w:rsidRPr="001810E5">
        <w:rPr>
          <w:b/>
          <w:sz w:val="22"/>
        </w:rPr>
        <w:t xml:space="preserve">) </w:t>
      </w:r>
      <w:r>
        <w:rPr>
          <w:b/>
          <w:sz w:val="22"/>
        </w:rPr>
        <w:t xml:space="preserve">HAZIRLANMASI İÇİN </w:t>
      </w:r>
      <w:r w:rsidR="0021393B" w:rsidRPr="001810E5">
        <w:rPr>
          <w:b/>
          <w:sz w:val="22"/>
        </w:rPr>
        <w:t>KILAVUZ</w:t>
      </w:r>
    </w:p>
    <w:p w:rsidR="0021393B" w:rsidRPr="001810E5" w:rsidRDefault="0021393B">
      <w:pPr>
        <w:shd w:val="clear" w:color="auto" w:fill="FFFFFF"/>
        <w:spacing w:before="706"/>
        <w:ind w:right="5"/>
        <w:jc w:val="center"/>
      </w:pPr>
      <w:r w:rsidRPr="001810E5">
        <w:rPr>
          <w:sz w:val="22"/>
        </w:rPr>
        <w:t>İÇİNDEKİLER</w:t>
      </w:r>
    </w:p>
    <w:p w:rsidR="0021393B" w:rsidRPr="001810E5" w:rsidRDefault="0021393B" w:rsidP="0021393B">
      <w:pPr>
        <w:numPr>
          <w:ilvl w:val="0"/>
          <w:numId w:val="2"/>
        </w:numPr>
        <w:shd w:val="clear" w:color="auto" w:fill="FFFFFF"/>
        <w:tabs>
          <w:tab w:val="left" w:pos="854"/>
        </w:tabs>
        <w:spacing w:before="538" w:line="504" w:lineRule="exact"/>
        <w:rPr>
          <w:sz w:val="22"/>
          <w:szCs w:val="22"/>
        </w:rPr>
      </w:pPr>
      <w:r w:rsidRPr="001810E5">
        <w:rPr>
          <w:sz w:val="22"/>
        </w:rPr>
        <w:t>GİRİŞ</w:t>
      </w:r>
    </w:p>
    <w:p w:rsidR="00B101A0" w:rsidRPr="00B101A0" w:rsidRDefault="0021393B" w:rsidP="00B101A0">
      <w:pPr>
        <w:numPr>
          <w:ilvl w:val="0"/>
          <w:numId w:val="2"/>
        </w:numPr>
        <w:shd w:val="clear" w:color="auto" w:fill="FFFFFF"/>
        <w:tabs>
          <w:tab w:val="left" w:pos="854"/>
        </w:tabs>
        <w:spacing w:line="504" w:lineRule="exact"/>
        <w:rPr>
          <w:sz w:val="22"/>
          <w:szCs w:val="22"/>
        </w:rPr>
      </w:pPr>
      <w:r w:rsidRPr="001810E5">
        <w:rPr>
          <w:sz w:val="22"/>
        </w:rPr>
        <w:t>TANIMLAR</w:t>
      </w:r>
    </w:p>
    <w:p w:rsidR="00000000" w:rsidRDefault="00B101A0">
      <w:pPr>
        <w:shd w:val="clear" w:color="auto" w:fill="FFFFFF"/>
        <w:tabs>
          <w:tab w:val="left" w:pos="854"/>
        </w:tabs>
        <w:spacing w:line="504" w:lineRule="exact"/>
        <w:rPr>
          <w:sz w:val="22"/>
          <w:szCs w:val="22"/>
        </w:rPr>
      </w:pPr>
      <w:r>
        <w:rPr>
          <w:sz w:val="22"/>
        </w:rPr>
        <w:t>KISIM I SEEMP: ENERJİ VERİMLİLİĞİNİ GELİŞTİRMEK İÇİN GEMİ YÖNETİM PLANI</w:t>
      </w:r>
    </w:p>
    <w:p w:rsidR="0021393B" w:rsidRPr="001810E5" w:rsidRDefault="0021393B" w:rsidP="0021393B">
      <w:pPr>
        <w:numPr>
          <w:ilvl w:val="0"/>
          <w:numId w:val="2"/>
        </w:numPr>
        <w:shd w:val="clear" w:color="auto" w:fill="FFFFFF"/>
        <w:tabs>
          <w:tab w:val="left" w:pos="854"/>
        </w:tabs>
        <w:spacing w:before="5" w:line="504" w:lineRule="exact"/>
        <w:rPr>
          <w:sz w:val="22"/>
          <w:szCs w:val="22"/>
        </w:rPr>
      </w:pPr>
      <w:r w:rsidRPr="001810E5">
        <w:rPr>
          <w:sz w:val="22"/>
        </w:rPr>
        <w:t>GENEL</w:t>
      </w:r>
    </w:p>
    <w:p w:rsidR="001E3022" w:rsidRDefault="0098287F">
      <w:pPr>
        <w:numPr>
          <w:ilvl w:val="0"/>
          <w:numId w:val="2"/>
        </w:numPr>
        <w:shd w:val="clear" w:color="auto" w:fill="FFFFFF"/>
        <w:tabs>
          <w:tab w:val="left" w:pos="854"/>
        </w:tabs>
        <w:spacing w:line="504" w:lineRule="exact"/>
        <w:rPr>
          <w:sz w:val="22"/>
          <w:szCs w:val="22"/>
        </w:rPr>
      </w:pPr>
      <w:r>
        <w:rPr>
          <w:sz w:val="22"/>
        </w:rPr>
        <w:t>SEEMP</w:t>
      </w:r>
      <w:r w:rsidR="0021393B" w:rsidRPr="001810E5">
        <w:rPr>
          <w:sz w:val="22"/>
        </w:rPr>
        <w:t xml:space="preserve"> </w:t>
      </w:r>
      <w:r w:rsidR="00B101A0">
        <w:rPr>
          <w:sz w:val="22"/>
        </w:rPr>
        <w:t xml:space="preserve">KISIM I’İN </w:t>
      </w:r>
      <w:r w:rsidR="0021393B" w:rsidRPr="001810E5">
        <w:rPr>
          <w:sz w:val="22"/>
        </w:rPr>
        <w:t>KAPSAMI VE YAPISI</w:t>
      </w:r>
    </w:p>
    <w:p w:rsidR="0021393B" w:rsidRPr="00B101A0" w:rsidRDefault="0021393B" w:rsidP="0021393B">
      <w:pPr>
        <w:numPr>
          <w:ilvl w:val="0"/>
          <w:numId w:val="2"/>
        </w:numPr>
        <w:shd w:val="clear" w:color="auto" w:fill="FFFFFF"/>
        <w:tabs>
          <w:tab w:val="left" w:pos="854"/>
        </w:tabs>
        <w:spacing w:before="182" w:line="254" w:lineRule="exact"/>
        <w:ind w:left="854" w:hanging="854"/>
        <w:rPr>
          <w:sz w:val="22"/>
          <w:szCs w:val="22"/>
        </w:rPr>
      </w:pPr>
      <w:r w:rsidRPr="001810E5">
        <w:rPr>
          <w:sz w:val="22"/>
        </w:rPr>
        <w:t>GEMİLERİN YAKIT TASARRUFLU İŞLETİLMESİ İÇİN EN İYİ UYGULAMALARA İLİŞKİN KILAVUZ</w:t>
      </w:r>
    </w:p>
    <w:p w:rsidR="00000000" w:rsidRDefault="00B101A0">
      <w:pPr>
        <w:shd w:val="clear" w:color="auto" w:fill="FFFFFF"/>
        <w:tabs>
          <w:tab w:val="left" w:pos="854"/>
        </w:tabs>
        <w:spacing w:before="182" w:line="254" w:lineRule="exact"/>
        <w:rPr>
          <w:sz w:val="22"/>
        </w:rPr>
      </w:pPr>
      <w:r>
        <w:rPr>
          <w:sz w:val="22"/>
        </w:rPr>
        <w:t>KISIM II SEEMP: GEMİ YAKIT TÜKETİM BİLGİSİ TOPLAMA PLANI</w:t>
      </w:r>
    </w:p>
    <w:p w:rsidR="00000000" w:rsidRDefault="00B43610">
      <w:pPr>
        <w:pStyle w:val="ListParagraph"/>
        <w:numPr>
          <w:ilvl w:val="0"/>
          <w:numId w:val="2"/>
        </w:numPr>
        <w:shd w:val="clear" w:color="auto" w:fill="FFFFFF"/>
        <w:tabs>
          <w:tab w:val="left" w:pos="854"/>
        </w:tabs>
        <w:spacing w:before="182" w:line="254" w:lineRule="exact"/>
        <w:ind w:left="0"/>
        <w:rPr>
          <w:sz w:val="22"/>
        </w:rPr>
      </w:pPr>
      <w:r w:rsidRPr="00B43610">
        <w:rPr>
          <w:sz w:val="22"/>
        </w:rPr>
        <w:t>GENEL</w:t>
      </w:r>
    </w:p>
    <w:p w:rsidR="001E3022" w:rsidRDefault="00D86C00">
      <w:pPr>
        <w:numPr>
          <w:ilvl w:val="0"/>
          <w:numId w:val="2"/>
        </w:numPr>
        <w:shd w:val="clear" w:color="auto" w:fill="FFFFFF"/>
        <w:tabs>
          <w:tab w:val="left" w:pos="854"/>
        </w:tabs>
        <w:spacing w:before="182" w:line="254" w:lineRule="exact"/>
        <w:ind w:left="854" w:hanging="854"/>
        <w:rPr>
          <w:sz w:val="22"/>
        </w:rPr>
      </w:pPr>
      <w:r w:rsidRPr="00D86C00">
        <w:rPr>
          <w:sz w:val="22"/>
        </w:rPr>
        <w:t>YAKIT TÜKETİM, GİDİLEN MESAFE VE SEYİRDE GEÇEN ZAMAN BİLGİSİ TOPLAMA İÇİN METODOLOJ</w:t>
      </w:r>
      <w:r w:rsidR="001E3022" w:rsidRPr="001E3022">
        <w:rPr>
          <w:sz w:val="22"/>
        </w:rPr>
        <w:t>İ REHBERİ</w:t>
      </w:r>
    </w:p>
    <w:p w:rsidR="001E3022" w:rsidRPr="001E3022" w:rsidRDefault="00823C2F">
      <w:pPr>
        <w:numPr>
          <w:ilvl w:val="0"/>
          <w:numId w:val="2"/>
        </w:numPr>
        <w:shd w:val="clear" w:color="auto" w:fill="FFFFFF"/>
        <w:tabs>
          <w:tab w:val="left" w:pos="854"/>
        </w:tabs>
        <w:spacing w:before="182" w:line="254" w:lineRule="exact"/>
        <w:ind w:left="854" w:hanging="854"/>
        <w:rPr>
          <w:sz w:val="22"/>
        </w:rPr>
      </w:pPr>
      <w:r>
        <w:rPr>
          <w:sz w:val="22"/>
        </w:rPr>
        <w:t>DİREKT CO</w:t>
      </w:r>
      <w:r>
        <w:rPr>
          <w:sz w:val="22"/>
          <w:vertAlign w:val="subscript"/>
        </w:rPr>
        <w:t>2</w:t>
      </w:r>
      <w:r>
        <w:rPr>
          <w:sz w:val="22"/>
        </w:rPr>
        <w:t xml:space="preserve"> EMİSYONLARININ ÖLÇÜLMESİ</w:t>
      </w:r>
    </w:p>
    <w:p w:rsidR="00000000" w:rsidRDefault="0021393B">
      <w:pPr>
        <w:shd w:val="clear" w:color="auto" w:fill="FFFFFF"/>
        <w:spacing w:before="466" w:line="254" w:lineRule="exact"/>
        <w:ind w:left="743" w:hanging="743"/>
        <w:rPr>
          <w:sz w:val="18"/>
          <w:u w:val="single"/>
        </w:rPr>
      </w:pPr>
      <w:r w:rsidRPr="001810E5">
        <w:rPr>
          <w:sz w:val="22"/>
        </w:rPr>
        <w:t>EK</w:t>
      </w:r>
      <w:r w:rsidR="00823C2F">
        <w:rPr>
          <w:sz w:val="22"/>
        </w:rPr>
        <w:t xml:space="preserve"> 1</w:t>
      </w:r>
      <w:r w:rsidRPr="001810E5">
        <w:rPr>
          <w:sz w:val="22"/>
        </w:rPr>
        <w:t xml:space="preserve"> –</w:t>
      </w:r>
      <w:r w:rsidR="00823C2F">
        <w:rPr>
          <w:sz w:val="22"/>
        </w:rPr>
        <w:t xml:space="preserve"> </w:t>
      </w:r>
      <w:r w:rsidRPr="001810E5">
        <w:rPr>
          <w:sz w:val="22"/>
        </w:rPr>
        <w:t xml:space="preserve">ENERJİ </w:t>
      </w:r>
      <w:r w:rsidR="0081656A" w:rsidRPr="001810E5">
        <w:rPr>
          <w:sz w:val="22"/>
        </w:rPr>
        <w:t>VERİMLİLİĞİ</w:t>
      </w:r>
      <w:r w:rsidR="00823C2F">
        <w:rPr>
          <w:sz w:val="22"/>
        </w:rPr>
        <w:t>Nİ</w:t>
      </w:r>
      <w:r w:rsidR="0081656A" w:rsidRPr="001810E5">
        <w:rPr>
          <w:sz w:val="22"/>
        </w:rPr>
        <w:t xml:space="preserve"> </w:t>
      </w:r>
      <w:r w:rsidR="00823C2F">
        <w:rPr>
          <w:sz w:val="22"/>
        </w:rPr>
        <w:t xml:space="preserve">GELİŞTİRMEK İÇİN GEMİ </w:t>
      </w:r>
      <w:r w:rsidRPr="001810E5">
        <w:rPr>
          <w:sz w:val="22"/>
        </w:rPr>
        <w:t>YÖNETİM PLANI ÖRNEK</w:t>
      </w:r>
      <w:r w:rsidR="00823C2F">
        <w:rPr>
          <w:sz w:val="22"/>
        </w:rPr>
        <w:t xml:space="preserve"> </w:t>
      </w:r>
      <w:r w:rsidRPr="001810E5">
        <w:rPr>
          <w:sz w:val="22"/>
        </w:rPr>
        <w:t>FORM</w:t>
      </w:r>
      <w:r w:rsidR="00DD6680">
        <w:rPr>
          <w:sz w:val="22"/>
        </w:rPr>
        <w:t>U</w:t>
      </w:r>
    </w:p>
    <w:p w:rsidR="00000000" w:rsidRDefault="00B43610">
      <w:pPr>
        <w:shd w:val="clear" w:color="auto" w:fill="FFFFFF"/>
        <w:spacing w:before="466" w:line="254" w:lineRule="exact"/>
        <w:ind w:left="743" w:hanging="743"/>
        <w:rPr>
          <w:sz w:val="22"/>
          <w:szCs w:val="22"/>
        </w:rPr>
      </w:pPr>
      <w:r w:rsidRPr="00B43610">
        <w:rPr>
          <w:sz w:val="22"/>
          <w:szCs w:val="22"/>
        </w:rPr>
        <w:t xml:space="preserve">EK 2 </w:t>
      </w:r>
      <w:r w:rsidR="00823C2F">
        <w:rPr>
          <w:sz w:val="22"/>
          <w:szCs w:val="22"/>
        </w:rPr>
        <w:t>–</w:t>
      </w:r>
      <w:r w:rsidRPr="00B43610">
        <w:rPr>
          <w:sz w:val="22"/>
          <w:szCs w:val="22"/>
        </w:rPr>
        <w:t xml:space="preserve"> </w:t>
      </w:r>
      <w:r w:rsidR="00823C2F">
        <w:rPr>
          <w:sz w:val="22"/>
          <w:szCs w:val="22"/>
        </w:rPr>
        <w:t xml:space="preserve">GEMİ </w:t>
      </w:r>
      <w:r w:rsidRPr="00B43610">
        <w:rPr>
          <w:sz w:val="22"/>
          <w:szCs w:val="22"/>
        </w:rPr>
        <w:t>YAKIT</w:t>
      </w:r>
      <w:r w:rsidR="00823C2F">
        <w:rPr>
          <w:sz w:val="22"/>
          <w:szCs w:val="22"/>
        </w:rPr>
        <w:t xml:space="preserve"> TÜKETİM BİLGİSİ TOPLAMA PLANI İÇİN ÖRNEK FORM</w:t>
      </w:r>
    </w:p>
    <w:p w:rsidR="00000000" w:rsidRDefault="00823C2F">
      <w:pPr>
        <w:shd w:val="clear" w:color="auto" w:fill="FFFFFF"/>
        <w:spacing w:before="466" w:line="254" w:lineRule="exact"/>
        <w:ind w:left="743" w:hanging="743"/>
        <w:rPr>
          <w:sz w:val="22"/>
          <w:szCs w:val="22"/>
        </w:rPr>
      </w:pPr>
      <w:r>
        <w:rPr>
          <w:sz w:val="22"/>
          <w:szCs w:val="22"/>
        </w:rPr>
        <w:t>EK 3 – BİLGİ TOPLAMA SİSTEMİ İÇİN STANDARD BİLGİ RAPORLAMA FORMATI</w:t>
      </w:r>
    </w:p>
    <w:p w:rsidR="00000000" w:rsidRDefault="00F565EC">
      <w:pPr>
        <w:shd w:val="clear" w:color="auto" w:fill="FFFFFF"/>
        <w:spacing w:before="466" w:line="254" w:lineRule="exact"/>
        <w:ind w:left="743" w:hanging="74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1810E5" w:rsidRDefault="001810E5" w:rsidP="001810E5">
      <w:pPr>
        <w:shd w:val="clear" w:color="auto" w:fill="FFFFFF"/>
        <w:ind w:left="23"/>
        <w:rPr>
          <w:sz w:val="18"/>
          <w:u w:val="single"/>
        </w:rPr>
      </w:pPr>
    </w:p>
    <w:p w:rsidR="0021393B" w:rsidRPr="001810E5" w:rsidRDefault="0021393B">
      <w:pPr>
        <w:shd w:val="clear" w:color="auto" w:fill="FFFFFF"/>
        <w:spacing w:before="7790"/>
        <w:ind w:left="24"/>
        <w:sectPr w:rsidR="0021393B" w:rsidRPr="001810E5">
          <w:pgSz w:w="11909" w:h="16834"/>
          <w:pgMar w:top="840" w:right="1416" w:bottom="360" w:left="1421" w:header="708" w:footer="708" w:gutter="0"/>
          <w:cols w:space="60"/>
          <w:noEndnote/>
        </w:sectPr>
      </w:pPr>
    </w:p>
    <w:p w:rsidR="0021393B" w:rsidRPr="001810E5" w:rsidRDefault="0021393B" w:rsidP="001810E5">
      <w:pPr>
        <w:shd w:val="clear" w:color="auto" w:fill="FFFFFF"/>
        <w:tabs>
          <w:tab w:val="left" w:pos="851"/>
        </w:tabs>
        <w:spacing w:before="240"/>
      </w:pPr>
      <w:r w:rsidRPr="001810E5">
        <w:rPr>
          <w:b/>
          <w:sz w:val="22"/>
        </w:rPr>
        <w:lastRenderedPageBreak/>
        <w:t>1</w:t>
      </w:r>
      <w:r w:rsidRPr="001810E5">
        <w:rPr>
          <w:b/>
          <w:sz w:val="22"/>
        </w:rPr>
        <w:tab/>
        <w:t>GİRİŞ</w:t>
      </w:r>
    </w:p>
    <w:p w:rsidR="0021393B" w:rsidRPr="001810E5" w:rsidRDefault="00823C2F" w:rsidP="0021393B">
      <w:pPr>
        <w:numPr>
          <w:ilvl w:val="0"/>
          <w:numId w:val="3"/>
        </w:numPr>
        <w:shd w:val="clear" w:color="auto" w:fill="FFFFFF"/>
        <w:tabs>
          <w:tab w:val="left" w:pos="854"/>
        </w:tabs>
        <w:spacing w:before="197" w:line="250" w:lineRule="exact"/>
        <w:ind w:right="5"/>
        <w:jc w:val="both"/>
        <w:rPr>
          <w:sz w:val="22"/>
          <w:szCs w:val="22"/>
        </w:rPr>
      </w:pPr>
      <w:r w:rsidRPr="001810E5">
        <w:rPr>
          <w:sz w:val="22"/>
          <w:szCs w:val="22"/>
        </w:rPr>
        <w:t>Gemi Enerji Verimliliği Yönetim Planının</w:t>
      </w:r>
      <w:r w:rsidRPr="001810E5" w:rsidDel="00823C2F">
        <w:rPr>
          <w:sz w:val="22"/>
          <w:szCs w:val="22"/>
        </w:rPr>
        <w:t xml:space="preserve"> </w:t>
      </w:r>
      <w:r>
        <w:rPr>
          <w:sz w:val="22"/>
          <w:szCs w:val="22"/>
        </w:rPr>
        <w:t xml:space="preserve">hazırlanması için Kılavuz </w:t>
      </w:r>
      <w:r w:rsidR="0021393B" w:rsidRPr="001810E5">
        <w:rPr>
          <w:sz w:val="22"/>
          <w:szCs w:val="22"/>
        </w:rPr>
        <w:t>MARPOL Ek VI</w:t>
      </w:r>
      <w:r w:rsidR="0098287F">
        <w:rPr>
          <w:sz w:val="22"/>
          <w:szCs w:val="22"/>
        </w:rPr>
        <w:t xml:space="preserve"> kural </w:t>
      </w:r>
      <w:r w:rsidR="0021393B" w:rsidRPr="001810E5">
        <w:rPr>
          <w:sz w:val="22"/>
          <w:szCs w:val="22"/>
        </w:rPr>
        <w:t xml:space="preserve">22 </w:t>
      </w:r>
      <w:r w:rsidR="0098287F">
        <w:rPr>
          <w:sz w:val="22"/>
          <w:szCs w:val="22"/>
        </w:rPr>
        <w:t>gereği</w:t>
      </w:r>
      <w:r w:rsidR="001810E5">
        <w:rPr>
          <w:sz w:val="22"/>
          <w:szCs w:val="22"/>
        </w:rPr>
        <w:t xml:space="preserve"> </w:t>
      </w:r>
      <w:r w:rsidR="0021393B" w:rsidRPr="001810E5">
        <w:rPr>
          <w:sz w:val="22"/>
          <w:szCs w:val="22"/>
        </w:rPr>
        <w:t xml:space="preserve">Gemi Enerji </w:t>
      </w:r>
      <w:r w:rsidR="0081656A" w:rsidRPr="001810E5">
        <w:rPr>
          <w:sz w:val="22"/>
          <w:szCs w:val="22"/>
        </w:rPr>
        <w:t xml:space="preserve">Verimliliği </w:t>
      </w:r>
      <w:r w:rsidR="0021393B" w:rsidRPr="001810E5">
        <w:rPr>
          <w:sz w:val="22"/>
          <w:szCs w:val="22"/>
        </w:rPr>
        <w:t>Yönetim Planının (</w:t>
      </w:r>
      <w:r w:rsidR="0098287F">
        <w:rPr>
          <w:sz w:val="22"/>
          <w:szCs w:val="22"/>
        </w:rPr>
        <w:t>SEEMP</w:t>
      </w:r>
      <w:r w:rsidR="0021393B" w:rsidRPr="001810E5">
        <w:rPr>
          <w:sz w:val="22"/>
          <w:szCs w:val="22"/>
        </w:rPr>
        <w:t>) hazırlanmasına yardımcı olmak amacıyla geliştirilmiştir</w:t>
      </w:r>
      <w:r w:rsidR="0021393B" w:rsidRPr="001810E5">
        <w:t>.</w:t>
      </w:r>
    </w:p>
    <w:p w:rsidR="0021393B" w:rsidRPr="001810E5" w:rsidRDefault="008A5003" w:rsidP="0021393B">
      <w:pPr>
        <w:numPr>
          <w:ilvl w:val="0"/>
          <w:numId w:val="3"/>
        </w:numPr>
        <w:shd w:val="clear" w:color="auto" w:fill="FFFFFF"/>
        <w:tabs>
          <w:tab w:val="left" w:pos="854"/>
        </w:tabs>
        <w:spacing w:before="216" w:line="250" w:lineRule="exact"/>
        <w:ind w:right="5"/>
        <w:jc w:val="both"/>
        <w:rPr>
          <w:sz w:val="22"/>
          <w:szCs w:val="22"/>
        </w:rPr>
      </w:pPr>
      <w:r>
        <w:rPr>
          <w:sz w:val="22"/>
        </w:rPr>
        <w:t>SEEMP’de iki kısım yer almaktadır. Kısım I</w:t>
      </w:r>
      <w:r w:rsidR="0021393B" w:rsidRPr="001810E5">
        <w:rPr>
          <w:sz w:val="22"/>
        </w:rPr>
        <w:t>, gemi</w:t>
      </w:r>
      <w:r w:rsidR="0098287F">
        <w:rPr>
          <w:sz w:val="22"/>
        </w:rPr>
        <w:t>nin</w:t>
      </w:r>
      <w:r w:rsidR="0021393B" w:rsidRPr="001810E5">
        <w:rPr>
          <w:sz w:val="22"/>
        </w:rPr>
        <w:t xml:space="preserve"> ve filonun zaman içinde gösterdiği </w:t>
      </w:r>
      <w:r w:rsidR="003F6150">
        <w:rPr>
          <w:sz w:val="22"/>
        </w:rPr>
        <w:t>verimlilik</w:t>
      </w:r>
      <w:r w:rsidR="003F6150" w:rsidRPr="001810E5">
        <w:rPr>
          <w:sz w:val="22"/>
        </w:rPr>
        <w:t xml:space="preserve"> </w:t>
      </w:r>
      <w:r w:rsidR="0021393B" w:rsidRPr="001810E5">
        <w:rPr>
          <w:sz w:val="22"/>
        </w:rPr>
        <w:t xml:space="preserve">performansını izlemek için uygulanabilir bir yaklaşım sunar ve gemi performansını </w:t>
      </w:r>
      <w:r w:rsidR="0081656A" w:rsidRPr="001810E5">
        <w:rPr>
          <w:sz w:val="22"/>
        </w:rPr>
        <w:t>optim</w:t>
      </w:r>
      <w:r w:rsidR="00013540">
        <w:rPr>
          <w:sz w:val="22"/>
        </w:rPr>
        <w:t xml:space="preserve">ize etmek için </w:t>
      </w:r>
      <w:r w:rsidR="0021393B" w:rsidRPr="001810E5">
        <w:rPr>
          <w:sz w:val="22"/>
        </w:rPr>
        <w:t>değerlendiril</w:t>
      </w:r>
      <w:r w:rsidR="00013540">
        <w:rPr>
          <w:sz w:val="22"/>
        </w:rPr>
        <w:t xml:space="preserve">ecek </w:t>
      </w:r>
      <w:r w:rsidR="0021393B" w:rsidRPr="001810E5">
        <w:rPr>
          <w:sz w:val="22"/>
        </w:rPr>
        <w:t xml:space="preserve">bazı seçenekler </w:t>
      </w:r>
      <w:r w:rsidR="00684422">
        <w:rPr>
          <w:sz w:val="22"/>
        </w:rPr>
        <w:t>içerir</w:t>
      </w:r>
      <w:r w:rsidR="0021393B" w:rsidRPr="001810E5">
        <w:rPr>
          <w:sz w:val="22"/>
        </w:rPr>
        <w:t>.</w:t>
      </w:r>
      <w:r>
        <w:rPr>
          <w:sz w:val="22"/>
        </w:rPr>
        <w:t xml:space="preserve"> Kısım II, 5000 gros ton ve üzeri </w:t>
      </w:r>
      <w:r w:rsidR="00684422">
        <w:rPr>
          <w:sz w:val="22"/>
        </w:rPr>
        <w:t xml:space="preserve">gemilerde </w:t>
      </w:r>
      <w:r>
        <w:rPr>
          <w:sz w:val="22"/>
        </w:rPr>
        <w:t>MARPOL Ek VI Kural 22A gereği bilgi topla</w:t>
      </w:r>
      <w:r w:rsidR="00684422">
        <w:rPr>
          <w:sz w:val="22"/>
        </w:rPr>
        <w:t>n</w:t>
      </w:r>
      <w:r>
        <w:rPr>
          <w:sz w:val="22"/>
        </w:rPr>
        <w:t xml:space="preserve">ması </w:t>
      </w:r>
      <w:r w:rsidR="00684422">
        <w:rPr>
          <w:sz w:val="22"/>
        </w:rPr>
        <w:t xml:space="preserve">için metodolojileri </w:t>
      </w:r>
      <w:r>
        <w:rPr>
          <w:sz w:val="22"/>
        </w:rPr>
        <w:t xml:space="preserve">ve </w:t>
      </w:r>
      <w:r w:rsidR="00684422">
        <w:rPr>
          <w:sz w:val="22"/>
        </w:rPr>
        <w:t xml:space="preserve">gemilerin </w:t>
      </w:r>
      <w:r>
        <w:rPr>
          <w:sz w:val="22"/>
        </w:rPr>
        <w:t xml:space="preserve">İdare yada onun yetkilendirdiği bir kuruluşa bilgiyi raporlaması </w:t>
      </w:r>
      <w:r w:rsidR="00684422">
        <w:rPr>
          <w:sz w:val="22"/>
        </w:rPr>
        <w:t>için yöntemleri içerir.</w:t>
      </w:r>
    </w:p>
    <w:p w:rsidR="0021393B" w:rsidRPr="001810E5" w:rsidRDefault="006E19B1" w:rsidP="0021393B">
      <w:pPr>
        <w:numPr>
          <w:ilvl w:val="0"/>
          <w:numId w:val="3"/>
        </w:numPr>
        <w:shd w:val="clear" w:color="auto" w:fill="FFFFFF"/>
        <w:tabs>
          <w:tab w:val="left" w:pos="854"/>
        </w:tabs>
        <w:spacing w:before="216"/>
        <w:rPr>
          <w:sz w:val="22"/>
          <w:szCs w:val="22"/>
        </w:rPr>
      </w:pPr>
      <w:r>
        <w:rPr>
          <w:sz w:val="22"/>
        </w:rPr>
        <w:t>A</w:t>
      </w:r>
      <w:r w:rsidR="003D5303">
        <w:rPr>
          <w:sz w:val="22"/>
        </w:rPr>
        <w:t>çıklık getirmek</w:t>
      </w:r>
      <w:r w:rsidR="0021393B" w:rsidRPr="001810E5">
        <w:rPr>
          <w:sz w:val="22"/>
        </w:rPr>
        <w:t xml:space="preserve"> amacıyla, </w:t>
      </w:r>
      <w:r w:rsidR="0098287F">
        <w:rPr>
          <w:sz w:val="22"/>
        </w:rPr>
        <w:t>SEEMP</w:t>
      </w:r>
      <w:r w:rsidR="0021393B" w:rsidRPr="001810E5">
        <w:rPr>
          <w:sz w:val="22"/>
        </w:rPr>
        <w:t xml:space="preserve"> örnek form</w:t>
      </w:r>
      <w:r w:rsidR="003D5303">
        <w:rPr>
          <w:sz w:val="22"/>
        </w:rPr>
        <w:t xml:space="preserve">atı </w:t>
      </w:r>
      <w:r w:rsidR="00684422">
        <w:rPr>
          <w:sz w:val="22"/>
        </w:rPr>
        <w:t>ekt 1 ve 2’de</w:t>
      </w:r>
      <w:r w:rsidR="00684422" w:rsidRPr="001810E5">
        <w:rPr>
          <w:sz w:val="22"/>
        </w:rPr>
        <w:t xml:space="preserve"> </w:t>
      </w:r>
      <w:r w:rsidR="0021393B" w:rsidRPr="001810E5">
        <w:rPr>
          <w:sz w:val="22"/>
        </w:rPr>
        <w:t>sunulmuştur.</w:t>
      </w:r>
      <w:r w:rsidR="003D5303">
        <w:rPr>
          <w:sz w:val="22"/>
        </w:rPr>
        <w:t xml:space="preserve">  </w:t>
      </w:r>
      <w:r w:rsidR="00684422">
        <w:rPr>
          <w:sz w:val="22"/>
        </w:rPr>
        <w:t>Bilgi toplama sistemi için standart bilgi raporlama formatı ek 3’de sunulmuştur.</w:t>
      </w:r>
    </w:p>
    <w:p w:rsidR="0021393B" w:rsidRPr="001810E5" w:rsidRDefault="0021393B">
      <w:pPr>
        <w:shd w:val="clear" w:color="auto" w:fill="FFFFFF"/>
        <w:tabs>
          <w:tab w:val="left" w:pos="854"/>
        </w:tabs>
        <w:spacing w:before="211"/>
      </w:pPr>
      <w:r w:rsidRPr="001810E5">
        <w:rPr>
          <w:b/>
          <w:sz w:val="22"/>
        </w:rPr>
        <w:t>2</w:t>
      </w:r>
      <w:r w:rsidRPr="001810E5">
        <w:rPr>
          <w:b/>
          <w:sz w:val="22"/>
        </w:rPr>
        <w:tab/>
        <w:t>TANIMLAR</w:t>
      </w:r>
    </w:p>
    <w:p w:rsidR="0021393B" w:rsidRPr="001810E5" w:rsidRDefault="0021393B" w:rsidP="0021393B">
      <w:pPr>
        <w:numPr>
          <w:ilvl w:val="0"/>
          <w:numId w:val="4"/>
        </w:numPr>
        <w:shd w:val="clear" w:color="auto" w:fill="FFFFFF"/>
        <w:tabs>
          <w:tab w:val="left" w:pos="854"/>
        </w:tabs>
        <w:spacing w:before="202" w:line="254" w:lineRule="exact"/>
        <w:ind w:right="5"/>
        <w:jc w:val="both"/>
        <w:rPr>
          <w:sz w:val="22"/>
          <w:szCs w:val="22"/>
        </w:rPr>
      </w:pPr>
      <w:r w:rsidRPr="001810E5">
        <w:rPr>
          <w:sz w:val="22"/>
        </w:rPr>
        <w:t xml:space="preserve">Bu Kılavuzun amaçları doğrultusunda, </w:t>
      </w:r>
      <w:r w:rsidR="00684422">
        <w:rPr>
          <w:sz w:val="22"/>
        </w:rPr>
        <w:t xml:space="preserve">MARPOL </w:t>
      </w:r>
      <w:r w:rsidRPr="001810E5">
        <w:rPr>
          <w:sz w:val="22"/>
        </w:rPr>
        <w:t>Ek VI'da yer alan tanımlar geçerli olacaktır.</w:t>
      </w:r>
    </w:p>
    <w:p w:rsidR="0021393B" w:rsidRPr="001810E5" w:rsidRDefault="0021393B" w:rsidP="0021393B">
      <w:pPr>
        <w:numPr>
          <w:ilvl w:val="0"/>
          <w:numId w:val="4"/>
        </w:numPr>
        <w:shd w:val="clear" w:color="auto" w:fill="FFFFFF"/>
        <w:tabs>
          <w:tab w:val="left" w:pos="854"/>
        </w:tabs>
        <w:spacing w:before="216" w:line="250" w:lineRule="exact"/>
        <w:ind w:right="5"/>
        <w:jc w:val="both"/>
        <w:rPr>
          <w:sz w:val="22"/>
          <w:szCs w:val="22"/>
        </w:rPr>
      </w:pPr>
      <w:r w:rsidRPr="001810E5">
        <w:rPr>
          <w:sz w:val="22"/>
          <w:szCs w:val="22"/>
        </w:rPr>
        <w:t>"</w:t>
      </w:r>
      <w:r w:rsidR="00684422">
        <w:rPr>
          <w:sz w:val="22"/>
          <w:szCs w:val="22"/>
        </w:rPr>
        <w:t>Gemi yakı</w:t>
      </w:r>
      <w:r w:rsidR="00684422" w:rsidRPr="001810E5">
        <w:rPr>
          <w:sz w:val="22"/>
          <w:szCs w:val="22"/>
        </w:rPr>
        <w:t>t</w:t>
      </w:r>
      <w:r w:rsidR="00684422">
        <w:rPr>
          <w:sz w:val="22"/>
          <w:szCs w:val="22"/>
        </w:rPr>
        <w:t xml:space="preserve"> tüketim bilgisi</w:t>
      </w:r>
      <w:r w:rsidRPr="001810E5">
        <w:rPr>
          <w:sz w:val="22"/>
          <w:szCs w:val="22"/>
        </w:rPr>
        <w:t xml:space="preserve">", </w:t>
      </w:r>
      <w:r w:rsidR="00684422">
        <w:rPr>
          <w:sz w:val="22"/>
          <w:szCs w:val="22"/>
        </w:rPr>
        <w:t>MARPOL Ek VI ilave IX’</w:t>
      </w:r>
      <w:r w:rsidR="008617F5">
        <w:rPr>
          <w:sz w:val="22"/>
          <w:szCs w:val="22"/>
        </w:rPr>
        <w:t xml:space="preserve">da belirtildiği gibi </w:t>
      </w:r>
      <w:r w:rsidR="00684422">
        <w:rPr>
          <w:sz w:val="22"/>
          <w:szCs w:val="22"/>
        </w:rPr>
        <w:t xml:space="preserve">yıllık bazlı toplanması </w:t>
      </w:r>
      <w:r w:rsidR="008617F5">
        <w:rPr>
          <w:sz w:val="22"/>
          <w:szCs w:val="22"/>
        </w:rPr>
        <w:t xml:space="preserve">ve raporlanması gereken bilgi </w:t>
      </w:r>
      <w:r w:rsidRPr="001810E5">
        <w:rPr>
          <w:sz w:val="22"/>
          <w:szCs w:val="22"/>
        </w:rPr>
        <w:t>anlamına gelir.</w:t>
      </w:r>
    </w:p>
    <w:p w:rsidR="0021393B" w:rsidRPr="001810E5" w:rsidRDefault="0021393B" w:rsidP="0021393B">
      <w:pPr>
        <w:numPr>
          <w:ilvl w:val="0"/>
          <w:numId w:val="4"/>
        </w:numPr>
        <w:shd w:val="clear" w:color="auto" w:fill="FFFFFF"/>
        <w:tabs>
          <w:tab w:val="left" w:pos="854"/>
        </w:tabs>
        <w:spacing w:before="211" w:line="254" w:lineRule="exact"/>
        <w:ind w:right="5"/>
        <w:jc w:val="both"/>
        <w:rPr>
          <w:sz w:val="22"/>
          <w:szCs w:val="22"/>
        </w:rPr>
      </w:pPr>
      <w:r w:rsidRPr="001810E5">
        <w:rPr>
          <w:sz w:val="22"/>
          <w:szCs w:val="22"/>
        </w:rPr>
        <w:t xml:space="preserve">"Emniyet Yönetim </w:t>
      </w:r>
      <w:r w:rsidR="0081656A" w:rsidRPr="001810E5">
        <w:rPr>
          <w:sz w:val="22"/>
          <w:szCs w:val="22"/>
        </w:rPr>
        <w:t>Sistemi</w:t>
      </w:r>
      <w:r w:rsidRPr="001810E5">
        <w:rPr>
          <w:sz w:val="22"/>
          <w:szCs w:val="22"/>
        </w:rPr>
        <w:t xml:space="preserve">", </w:t>
      </w:r>
      <w:r w:rsidR="007B0384" w:rsidRPr="001810E5">
        <w:rPr>
          <w:sz w:val="22"/>
          <w:szCs w:val="22"/>
        </w:rPr>
        <w:t xml:space="preserve">Uluslararası </w:t>
      </w:r>
      <w:r w:rsidRPr="001810E5">
        <w:rPr>
          <w:sz w:val="22"/>
          <w:szCs w:val="22"/>
        </w:rPr>
        <w:t xml:space="preserve">Emniyetli Yönetim Kodu'nun 1.1 sayılı paragrafında </w:t>
      </w:r>
      <w:r w:rsidR="007B0384" w:rsidRPr="001810E5">
        <w:rPr>
          <w:sz w:val="22"/>
          <w:szCs w:val="22"/>
        </w:rPr>
        <w:t>tanımlan</w:t>
      </w:r>
      <w:r w:rsidR="007B0384">
        <w:rPr>
          <w:sz w:val="22"/>
          <w:szCs w:val="22"/>
        </w:rPr>
        <w:t>an</w:t>
      </w:r>
      <w:r w:rsidR="007B0384" w:rsidRPr="001810E5">
        <w:rPr>
          <w:sz w:val="22"/>
          <w:szCs w:val="22"/>
        </w:rPr>
        <w:t xml:space="preserve"> şek</w:t>
      </w:r>
      <w:r w:rsidR="007B0384">
        <w:rPr>
          <w:sz w:val="22"/>
          <w:szCs w:val="22"/>
        </w:rPr>
        <w:t>ilde</w:t>
      </w:r>
      <w:r w:rsidR="0081656A" w:rsidRPr="001810E5">
        <w:rPr>
          <w:sz w:val="22"/>
          <w:szCs w:val="22"/>
        </w:rPr>
        <w:t>,</w:t>
      </w:r>
      <w:r w:rsidRPr="001810E5">
        <w:rPr>
          <w:sz w:val="22"/>
          <w:szCs w:val="22"/>
        </w:rPr>
        <w:t xml:space="preserve"> şirket</w:t>
      </w:r>
      <w:r w:rsidR="007B0384">
        <w:rPr>
          <w:sz w:val="22"/>
          <w:szCs w:val="22"/>
        </w:rPr>
        <w:t xml:space="preserve"> personelinin</w:t>
      </w:r>
      <w:r w:rsidRPr="001810E5">
        <w:rPr>
          <w:sz w:val="22"/>
          <w:szCs w:val="22"/>
        </w:rPr>
        <w:t xml:space="preserve"> emniyet ve çevre koruma politikasını etkin biçimde uygulamasını sağla</w:t>
      </w:r>
      <w:r w:rsidR="007B0384">
        <w:rPr>
          <w:sz w:val="22"/>
          <w:szCs w:val="22"/>
        </w:rPr>
        <w:t>mak için</w:t>
      </w:r>
      <w:r w:rsidRPr="001810E5">
        <w:rPr>
          <w:sz w:val="22"/>
          <w:szCs w:val="22"/>
        </w:rPr>
        <w:t xml:space="preserve"> yapılandırılmış ve </w:t>
      </w:r>
      <w:r w:rsidR="007B0384">
        <w:rPr>
          <w:sz w:val="22"/>
          <w:szCs w:val="22"/>
        </w:rPr>
        <w:t>dokümante edilmiş</w:t>
      </w:r>
      <w:r w:rsidR="007B0384" w:rsidRPr="001810E5">
        <w:rPr>
          <w:sz w:val="22"/>
          <w:szCs w:val="22"/>
        </w:rPr>
        <w:t xml:space="preserve"> </w:t>
      </w:r>
      <w:r w:rsidRPr="001810E5">
        <w:rPr>
          <w:sz w:val="22"/>
          <w:szCs w:val="22"/>
        </w:rPr>
        <w:t>bir sistem anlamına gelir.</w:t>
      </w:r>
    </w:p>
    <w:p w:rsidR="008617F5" w:rsidRDefault="00B43610">
      <w:pPr>
        <w:shd w:val="clear" w:color="auto" w:fill="FFFFFF"/>
        <w:tabs>
          <w:tab w:val="left" w:pos="854"/>
        </w:tabs>
        <w:spacing w:before="211"/>
        <w:rPr>
          <w:b/>
          <w:sz w:val="22"/>
        </w:rPr>
      </w:pPr>
      <w:r w:rsidRPr="00B43610">
        <w:rPr>
          <w:b/>
          <w:sz w:val="22"/>
        </w:rPr>
        <w:t>KISIM I SEEMP: ENERJİ VERİMLİLİĞİNİ GELİŞTİRMEK İÇİN GEMİ YÖNETİM PLANI</w:t>
      </w:r>
    </w:p>
    <w:p w:rsidR="0021393B" w:rsidRPr="001810E5" w:rsidRDefault="0021393B">
      <w:pPr>
        <w:shd w:val="clear" w:color="auto" w:fill="FFFFFF"/>
        <w:tabs>
          <w:tab w:val="left" w:pos="854"/>
        </w:tabs>
        <w:spacing w:before="211"/>
      </w:pPr>
      <w:r w:rsidRPr="001810E5">
        <w:rPr>
          <w:b/>
          <w:sz w:val="22"/>
        </w:rPr>
        <w:t>3</w:t>
      </w:r>
      <w:r w:rsidRPr="001810E5">
        <w:rPr>
          <w:b/>
          <w:sz w:val="22"/>
        </w:rPr>
        <w:tab/>
        <w:t>GENEL</w:t>
      </w:r>
    </w:p>
    <w:p w:rsidR="0021393B" w:rsidRPr="001810E5" w:rsidRDefault="0021393B" w:rsidP="0021393B">
      <w:pPr>
        <w:numPr>
          <w:ilvl w:val="0"/>
          <w:numId w:val="5"/>
        </w:numPr>
        <w:shd w:val="clear" w:color="auto" w:fill="FFFFFF"/>
        <w:tabs>
          <w:tab w:val="left" w:pos="854"/>
        </w:tabs>
        <w:spacing w:before="202" w:line="250" w:lineRule="exact"/>
        <w:jc w:val="both"/>
        <w:rPr>
          <w:sz w:val="22"/>
          <w:szCs w:val="22"/>
        </w:rPr>
      </w:pPr>
      <w:r w:rsidRPr="001810E5">
        <w:rPr>
          <w:sz w:val="22"/>
          <w:szCs w:val="22"/>
        </w:rPr>
        <w:t xml:space="preserve">Global açıdan, çok sayıda gemi işletmecisi tarafından uygulanacak </w:t>
      </w:r>
      <w:r w:rsidR="00BF3E96">
        <w:rPr>
          <w:sz w:val="22"/>
          <w:szCs w:val="22"/>
        </w:rPr>
        <w:t>operasyonel verimlilik</w:t>
      </w:r>
      <w:r w:rsidR="007F0297">
        <w:rPr>
          <w:sz w:val="22"/>
          <w:szCs w:val="22"/>
        </w:rPr>
        <w:t xml:space="preserve"> uygulamalarının</w:t>
      </w:r>
      <w:r w:rsidRPr="001810E5">
        <w:rPr>
          <w:sz w:val="22"/>
          <w:szCs w:val="22"/>
        </w:rPr>
        <w:t xml:space="preserve"> global karbon salınımının azaltılmasına değerli bir katkı sağlayacağı kabul edil</w:t>
      </w:r>
      <w:r w:rsidR="007F0297">
        <w:rPr>
          <w:sz w:val="22"/>
          <w:szCs w:val="22"/>
        </w:rPr>
        <w:t>mektedir.</w:t>
      </w:r>
    </w:p>
    <w:p w:rsidR="0021393B" w:rsidRPr="001810E5" w:rsidRDefault="0098287F" w:rsidP="0021393B">
      <w:pPr>
        <w:numPr>
          <w:ilvl w:val="0"/>
          <w:numId w:val="5"/>
        </w:numPr>
        <w:shd w:val="clear" w:color="auto" w:fill="FFFFFF"/>
        <w:tabs>
          <w:tab w:val="left" w:pos="854"/>
        </w:tabs>
        <w:spacing w:before="211" w:line="250" w:lineRule="exact"/>
        <w:ind w:right="5"/>
        <w:jc w:val="both"/>
        <w:rPr>
          <w:sz w:val="22"/>
          <w:szCs w:val="22"/>
        </w:rPr>
      </w:pPr>
      <w:r>
        <w:rPr>
          <w:sz w:val="22"/>
        </w:rPr>
        <w:t>SEEMP</w:t>
      </w:r>
      <w:r w:rsidR="008617F5">
        <w:rPr>
          <w:sz w:val="22"/>
        </w:rPr>
        <w:t xml:space="preserve"> kısım I’</w:t>
      </w:r>
      <w:r w:rsidR="0021393B" w:rsidRPr="001810E5">
        <w:rPr>
          <w:sz w:val="22"/>
        </w:rPr>
        <w:t>in amacı, şirket ve/veya gemi</w:t>
      </w:r>
      <w:r w:rsidR="00BF3E96">
        <w:rPr>
          <w:sz w:val="22"/>
        </w:rPr>
        <w:t xml:space="preserve"> için</w:t>
      </w:r>
      <w:r w:rsidR="0021393B" w:rsidRPr="001810E5">
        <w:rPr>
          <w:sz w:val="22"/>
        </w:rPr>
        <w:t xml:space="preserve"> gemi </w:t>
      </w:r>
      <w:r w:rsidR="00BF3E96">
        <w:rPr>
          <w:sz w:val="22"/>
        </w:rPr>
        <w:t>operasyonlarıyla</w:t>
      </w:r>
      <w:r w:rsidR="00BF3E96" w:rsidRPr="001810E5">
        <w:rPr>
          <w:sz w:val="22"/>
        </w:rPr>
        <w:t xml:space="preserve"> </w:t>
      </w:r>
      <w:r w:rsidR="0021393B" w:rsidRPr="001810E5">
        <w:rPr>
          <w:sz w:val="22"/>
        </w:rPr>
        <w:t xml:space="preserve">ilgili enerji </w:t>
      </w:r>
      <w:r w:rsidR="0081656A" w:rsidRPr="001810E5">
        <w:rPr>
          <w:sz w:val="22"/>
        </w:rPr>
        <w:t xml:space="preserve">verimliliğini </w:t>
      </w:r>
      <w:r w:rsidR="0021393B" w:rsidRPr="001810E5">
        <w:rPr>
          <w:sz w:val="22"/>
        </w:rPr>
        <w:t>geliştireceği bir mekanizma oluşturmaktır.</w:t>
      </w:r>
      <w:r w:rsidR="00BF3E96">
        <w:rPr>
          <w:sz w:val="22"/>
        </w:rPr>
        <w:t xml:space="preserve"> </w:t>
      </w:r>
      <w:r w:rsidR="00D57BA1" w:rsidRPr="001810E5">
        <w:rPr>
          <w:sz w:val="22"/>
        </w:rPr>
        <w:t>İki gemi şirketinin birbiriyle aynı olmadığı ve gemilerin çok farklı koşullar altında işletildiği dikkate alınarak</w:t>
      </w:r>
      <w:r w:rsidR="00F7076E">
        <w:rPr>
          <w:sz w:val="22"/>
        </w:rPr>
        <w:t xml:space="preserve">; gemiye özel SEEMP’in </w:t>
      </w:r>
      <w:r w:rsidR="00BF3E96">
        <w:rPr>
          <w:sz w:val="22"/>
        </w:rPr>
        <w:t xml:space="preserve"> </w:t>
      </w:r>
      <w:r w:rsidR="00D57BA1">
        <w:rPr>
          <w:sz w:val="22"/>
        </w:rPr>
        <w:t xml:space="preserve">gemi sahibi, işleten ya da kontrol eden kuruluşun daha geniş kapsamlı enerji yönetim politikasına bağlı </w:t>
      </w:r>
      <w:r w:rsidR="00F7076E">
        <w:rPr>
          <w:sz w:val="22"/>
        </w:rPr>
        <w:t xml:space="preserve"> olması tercih edilir.  </w:t>
      </w:r>
    </w:p>
    <w:p w:rsidR="0021393B" w:rsidRPr="001810E5" w:rsidRDefault="0021393B" w:rsidP="0021393B">
      <w:pPr>
        <w:numPr>
          <w:ilvl w:val="0"/>
          <w:numId w:val="5"/>
        </w:numPr>
        <w:shd w:val="clear" w:color="auto" w:fill="FFFFFF"/>
        <w:tabs>
          <w:tab w:val="left" w:pos="854"/>
        </w:tabs>
        <w:spacing w:before="216" w:line="250" w:lineRule="exact"/>
        <w:ind w:right="5"/>
        <w:jc w:val="both"/>
        <w:rPr>
          <w:sz w:val="22"/>
          <w:szCs w:val="22"/>
        </w:rPr>
      </w:pPr>
      <w:r w:rsidRPr="001810E5">
        <w:rPr>
          <w:sz w:val="22"/>
          <w:szCs w:val="22"/>
        </w:rPr>
        <w:t xml:space="preserve">Çoğu şirket, ISO 14001 kapsamında, </w:t>
      </w:r>
      <w:r w:rsidR="00F7516B">
        <w:rPr>
          <w:sz w:val="22"/>
          <w:szCs w:val="22"/>
        </w:rPr>
        <w:t>her  gemi</w:t>
      </w:r>
      <w:r w:rsidR="00F556AE">
        <w:rPr>
          <w:sz w:val="22"/>
          <w:szCs w:val="22"/>
        </w:rPr>
        <w:t>nin kendisine özgü</w:t>
      </w:r>
      <w:r w:rsidR="00F7516B">
        <w:rPr>
          <w:sz w:val="22"/>
          <w:szCs w:val="22"/>
        </w:rPr>
        <w:t xml:space="preserve"> </w:t>
      </w:r>
      <w:r w:rsidRPr="001810E5">
        <w:rPr>
          <w:sz w:val="22"/>
          <w:szCs w:val="22"/>
        </w:rPr>
        <w:t xml:space="preserve">iyi </w:t>
      </w:r>
      <w:r w:rsidR="005C0789">
        <w:rPr>
          <w:sz w:val="22"/>
          <w:szCs w:val="22"/>
        </w:rPr>
        <w:t xml:space="preserve">uygulamaların/ </w:t>
      </w:r>
      <w:r w:rsidRPr="001810E5">
        <w:rPr>
          <w:sz w:val="22"/>
          <w:szCs w:val="22"/>
        </w:rPr>
        <w:t xml:space="preserve">önlemlerin seçilmesi ve </w:t>
      </w:r>
      <w:r w:rsidR="00543114" w:rsidRPr="001810E5">
        <w:rPr>
          <w:sz w:val="22"/>
          <w:szCs w:val="22"/>
        </w:rPr>
        <w:t>ilgili parametrelerin ölçülmesi için hedeflerin belirlenmesine ilişkin prosedürler</w:t>
      </w:r>
      <w:r w:rsidR="005C0789">
        <w:rPr>
          <w:sz w:val="22"/>
          <w:szCs w:val="22"/>
        </w:rPr>
        <w:t xml:space="preserve">e ve bunlara ilişkin </w:t>
      </w:r>
      <w:r w:rsidR="00543114" w:rsidRPr="001810E5">
        <w:rPr>
          <w:sz w:val="22"/>
          <w:szCs w:val="22"/>
        </w:rPr>
        <w:t xml:space="preserve"> </w:t>
      </w:r>
      <w:r w:rsidRPr="001810E5">
        <w:rPr>
          <w:sz w:val="22"/>
          <w:szCs w:val="22"/>
        </w:rPr>
        <w:t xml:space="preserve">kontrol ve geri bildirim özelliklerini içeren bir çevresel yönetim sistemine (EMS) zaten sahiptir. </w:t>
      </w:r>
      <w:r w:rsidR="006C4A7B">
        <w:rPr>
          <w:sz w:val="22"/>
          <w:szCs w:val="22"/>
        </w:rPr>
        <w:t>O</w:t>
      </w:r>
      <w:r w:rsidR="00A201C0">
        <w:rPr>
          <w:sz w:val="22"/>
          <w:szCs w:val="22"/>
        </w:rPr>
        <w:t>perasyonel</w:t>
      </w:r>
      <w:r w:rsidRPr="001810E5">
        <w:rPr>
          <w:sz w:val="22"/>
          <w:szCs w:val="22"/>
        </w:rPr>
        <w:t xml:space="preserve"> çevre </w:t>
      </w:r>
      <w:r w:rsidR="00A201C0">
        <w:rPr>
          <w:sz w:val="22"/>
          <w:szCs w:val="22"/>
        </w:rPr>
        <w:t>verimli</w:t>
      </w:r>
      <w:r w:rsidR="00A201C0" w:rsidRPr="001810E5">
        <w:rPr>
          <w:sz w:val="22"/>
          <w:szCs w:val="22"/>
        </w:rPr>
        <w:t xml:space="preserve">liğin </w:t>
      </w:r>
      <w:r w:rsidRPr="001810E5">
        <w:rPr>
          <w:sz w:val="22"/>
          <w:szCs w:val="22"/>
        </w:rPr>
        <w:t xml:space="preserve">izlenmesi, daha </w:t>
      </w:r>
      <w:r w:rsidR="00A201C0">
        <w:rPr>
          <w:sz w:val="22"/>
          <w:szCs w:val="22"/>
        </w:rPr>
        <w:t xml:space="preserve">geniş </w:t>
      </w:r>
      <w:r w:rsidRPr="001810E5">
        <w:rPr>
          <w:sz w:val="22"/>
          <w:szCs w:val="22"/>
        </w:rPr>
        <w:t>kapsamlı şirket yönetim sistemlerinin ayrılmaz bir öğesi olarak görülmelidir.</w:t>
      </w:r>
    </w:p>
    <w:p w:rsidR="0021393B" w:rsidRPr="001810E5" w:rsidRDefault="0021393B" w:rsidP="0021393B">
      <w:pPr>
        <w:numPr>
          <w:ilvl w:val="0"/>
          <w:numId w:val="5"/>
        </w:numPr>
        <w:shd w:val="clear" w:color="auto" w:fill="FFFFFF"/>
        <w:tabs>
          <w:tab w:val="left" w:pos="854"/>
        </w:tabs>
        <w:spacing w:before="216" w:line="250" w:lineRule="exact"/>
        <w:ind w:right="5"/>
        <w:jc w:val="both"/>
        <w:rPr>
          <w:sz w:val="22"/>
          <w:szCs w:val="22"/>
        </w:rPr>
      </w:pPr>
      <w:r w:rsidRPr="001810E5">
        <w:rPr>
          <w:sz w:val="22"/>
        </w:rPr>
        <w:t xml:space="preserve">Ek olarak, çoğu şirket </w:t>
      </w:r>
      <w:r w:rsidR="0081656A" w:rsidRPr="001810E5">
        <w:rPr>
          <w:sz w:val="22"/>
        </w:rPr>
        <w:t>hâlihazırda</w:t>
      </w:r>
      <w:r w:rsidRPr="001810E5">
        <w:rPr>
          <w:sz w:val="22"/>
        </w:rPr>
        <w:t xml:space="preserve"> bir Emniyet</w:t>
      </w:r>
      <w:r w:rsidR="00A201C0">
        <w:rPr>
          <w:sz w:val="22"/>
        </w:rPr>
        <w:t>li</w:t>
      </w:r>
      <w:r w:rsidRPr="001810E5">
        <w:rPr>
          <w:sz w:val="22"/>
        </w:rPr>
        <w:t xml:space="preserve"> Yönetim Sistemini geliştirmekte, uygulamakta ve sürdürmektedir. </w:t>
      </w:r>
      <w:r w:rsidR="00581DA5">
        <w:rPr>
          <w:sz w:val="22"/>
        </w:rPr>
        <w:t>Böyle bir durumda</w:t>
      </w:r>
      <w:r w:rsidRPr="001810E5">
        <w:rPr>
          <w:sz w:val="22"/>
        </w:rPr>
        <w:t xml:space="preserve"> </w:t>
      </w:r>
      <w:r w:rsidR="0098287F">
        <w:rPr>
          <w:sz w:val="22"/>
        </w:rPr>
        <w:t>SEEMP</w:t>
      </w:r>
      <w:r w:rsidR="008617F5">
        <w:rPr>
          <w:sz w:val="22"/>
        </w:rPr>
        <w:t xml:space="preserve"> kısım I</w:t>
      </w:r>
      <w:r w:rsidRPr="001810E5">
        <w:rPr>
          <w:sz w:val="22"/>
        </w:rPr>
        <w:t>, geminin Emniyet</w:t>
      </w:r>
      <w:r w:rsidR="00A201C0">
        <w:rPr>
          <w:sz w:val="22"/>
        </w:rPr>
        <w:t>li</w:t>
      </w:r>
      <w:r w:rsidRPr="001810E5">
        <w:rPr>
          <w:sz w:val="22"/>
        </w:rPr>
        <w:t xml:space="preserve"> Yönetim Sisteminin bir parçası</w:t>
      </w:r>
      <w:r w:rsidR="00A201C0">
        <w:rPr>
          <w:sz w:val="22"/>
        </w:rPr>
        <w:t xml:space="preserve"> olarak</w:t>
      </w:r>
      <w:r w:rsidRPr="001810E5">
        <w:rPr>
          <w:sz w:val="22"/>
        </w:rPr>
        <w:t xml:space="preserve"> </w:t>
      </w:r>
      <w:r w:rsidR="00581DA5">
        <w:rPr>
          <w:sz w:val="22"/>
        </w:rPr>
        <w:t xml:space="preserve">da </w:t>
      </w:r>
      <w:r w:rsidRPr="001810E5">
        <w:rPr>
          <w:sz w:val="22"/>
        </w:rPr>
        <w:t>oluşturabilir.</w:t>
      </w:r>
    </w:p>
    <w:p w:rsidR="0021393B" w:rsidRPr="001810E5" w:rsidRDefault="0021393B">
      <w:pPr>
        <w:shd w:val="clear" w:color="auto" w:fill="FFFFFF"/>
        <w:spacing w:before="941"/>
        <w:ind w:left="24"/>
      </w:pPr>
    </w:p>
    <w:p w:rsidR="0021393B" w:rsidRPr="001810E5" w:rsidRDefault="0021393B">
      <w:pPr>
        <w:shd w:val="clear" w:color="auto" w:fill="FFFFFF"/>
        <w:spacing w:before="941"/>
        <w:ind w:left="24"/>
        <w:sectPr w:rsidR="0021393B" w:rsidRPr="001810E5">
          <w:pgSz w:w="11909" w:h="16834"/>
          <w:pgMar w:top="840" w:right="1416" w:bottom="360" w:left="1421" w:header="708" w:footer="708" w:gutter="0"/>
          <w:cols w:space="60"/>
          <w:noEndnote/>
        </w:sectPr>
      </w:pPr>
    </w:p>
    <w:p w:rsidR="0021393B" w:rsidRPr="001810E5" w:rsidRDefault="0021393B" w:rsidP="0021393B">
      <w:pPr>
        <w:numPr>
          <w:ilvl w:val="0"/>
          <w:numId w:val="6"/>
        </w:numPr>
        <w:shd w:val="clear" w:color="auto" w:fill="FFFFFF"/>
        <w:tabs>
          <w:tab w:val="left" w:pos="854"/>
        </w:tabs>
        <w:spacing w:before="240" w:line="250" w:lineRule="exact"/>
        <w:jc w:val="both"/>
        <w:rPr>
          <w:sz w:val="22"/>
          <w:szCs w:val="22"/>
        </w:rPr>
      </w:pPr>
      <w:r w:rsidRPr="001810E5">
        <w:rPr>
          <w:sz w:val="22"/>
        </w:rPr>
        <w:lastRenderedPageBreak/>
        <w:t xml:space="preserve">Bu </w:t>
      </w:r>
      <w:r w:rsidR="009E06CF">
        <w:rPr>
          <w:sz w:val="22"/>
        </w:rPr>
        <w:t>kılavuz</w:t>
      </w:r>
      <w:r w:rsidRPr="001810E5">
        <w:rPr>
          <w:sz w:val="22"/>
        </w:rPr>
        <w:t>, farklı şirketler</w:t>
      </w:r>
      <w:r w:rsidR="00464B8C">
        <w:rPr>
          <w:sz w:val="22"/>
        </w:rPr>
        <w:t>in</w:t>
      </w:r>
      <w:r w:rsidRPr="001810E5">
        <w:rPr>
          <w:sz w:val="22"/>
        </w:rPr>
        <w:t xml:space="preserve"> ve gemilerin özelliklerine ve ihtiyaçlarına göre düzenlenmesi gereken </w:t>
      </w:r>
      <w:r w:rsidR="0098287F">
        <w:rPr>
          <w:sz w:val="22"/>
        </w:rPr>
        <w:t>SEEMP</w:t>
      </w:r>
      <w:r w:rsidR="008617F5">
        <w:rPr>
          <w:sz w:val="22"/>
        </w:rPr>
        <w:t xml:space="preserve"> kısım I</w:t>
      </w:r>
      <w:r w:rsidRPr="001810E5">
        <w:rPr>
          <w:sz w:val="22"/>
        </w:rPr>
        <w:t xml:space="preserve">'in geliştirilmesi için </w:t>
      </w:r>
      <w:r w:rsidR="0081656A" w:rsidRPr="001810E5">
        <w:rPr>
          <w:sz w:val="22"/>
        </w:rPr>
        <w:t xml:space="preserve">rehberlik </w:t>
      </w:r>
      <w:r w:rsidRPr="001810E5">
        <w:rPr>
          <w:sz w:val="22"/>
        </w:rPr>
        <w:t xml:space="preserve">sağlamaktadır. </w:t>
      </w:r>
      <w:r w:rsidR="0098287F">
        <w:rPr>
          <w:sz w:val="22"/>
        </w:rPr>
        <w:t>SEEMP</w:t>
      </w:r>
      <w:r w:rsidR="008617F5">
        <w:rPr>
          <w:sz w:val="22"/>
        </w:rPr>
        <w:t xml:space="preserve"> kısım I</w:t>
      </w:r>
      <w:r w:rsidRPr="001810E5">
        <w:rPr>
          <w:sz w:val="22"/>
        </w:rPr>
        <w:t>'in, şirketlere</w:t>
      </w:r>
      <w:r w:rsidR="00C042C9">
        <w:rPr>
          <w:sz w:val="22"/>
        </w:rPr>
        <w:t>,</w:t>
      </w:r>
      <w:r w:rsidRPr="001810E5">
        <w:rPr>
          <w:sz w:val="22"/>
        </w:rPr>
        <w:t xml:space="preserve"> gemilerin çevre performansı</w:t>
      </w:r>
      <w:r w:rsidR="00497AE1">
        <w:rPr>
          <w:sz w:val="22"/>
        </w:rPr>
        <w:t>nı</w:t>
      </w:r>
      <w:r w:rsidRPr="001810E5">
        <w:rPr>
          <w:sz w:val="22"/>
        </w:rPr>
        <w:t xml:space="preserve"> yönetme konusunda yardım edecek bir yönetim aracı olması amaçlanmaktadır</w:t>
      </w:r>
      <w:r w:rsidR="00EA44AB">
        <w:rPr>
          <w:sz w:val="22"/>
        </w:rPr>
        <w:t>. B</w:t>
      </w:r>
      <w:r w:rsidRPr="001810E5">
        <w:rPr>
          <w:sz w:val="22"/>
        </w:rPr>
        <w:t xml:space="preserve">u nedenle </w:t>
      </w:r>
      <w:r w:rsidR="00497AE1">
        <w:rPr>
          <w:sz w:val="22"/>
        </w:rPr>
        <w:t>şirketin,</w:t>
      </w:r>
      <w:r w:rsidR="00EA44AB">
        <w:rPr>
          <w:sz w:val="22"/>
        </w:rPr>
        <w:t xml:space="preserve"> </w:t>
      </w:r>
      <w:r w:rsidR="00497AE1" w:rsidRPr="001810E5">
        <w:rPr>
          <w:sz w:val="22"/>
        </w:rPr>
        <w:t xml:space="preserve">geminin </w:t>
      </w:r>
      <w:r w:rsidR="00EA44AB">
        <w:rPr>
          <w:sz w:val="22"/>
        </w:rPr>
        <w:t xml:space="preserve">bürokratik yükünü minimum </w:t>
      </w:r>
      <w:r w:rsidR="00497AE1" w:rsidRPr="001810E5">
        <w:rPr>
          <w:sz w:val="22"/>
        </w:rPr>
        <w:t xml:space="preserve"> </w:t>
      </w:r>
      <w:r w:rsidR="00EA44AB">
        <w:rPr>
          <w:sz w:val="22"/>
        </w:rPr>
        <w:t xml:space="preserve">seviyede tutacak biçimde </w:t>
      </w:r>
      <w:r w:rsidR="00EA44AB" w:rsidRPr="001810E5">
        <w:rPr>
          <w:sz w:val="22"/>
        </w:rPr>
        <w:t xml:space="preserve"> </w:t>
      </w:r>
      <w:r w:rsidRPr="001810E5">
        <w:rPr>
          <w:sz w:val="22"/>
        </w:rPr>
        <w:t>uygulama prosedürleri geliştirmesi önerilmektedir.</w:t>
      </w:r>
    </w:p>
    <w:p w:rsidR="0021393B" w:rsidRPr="001810E5" w:rsidRDefault="0098287F" w:rsidP="0021393B">
      <w:pPr>
        <w:numPr>
          <w:ilvl w:val="0"/>
          <w:numId w:val="6"/>
        </w:numPr>
        <w:shd w:val="clear" w:color="auto" w:fill="FFFFFF"/>
        <w:tabs>
          <w:tab w:val="left" w:pos="854"/>
        </w:tabs>
        <w:spacing w:before="211" w:line="250" w:lineRule="exact"/>
        <w:jc w:val="both"/>
        <w:rPr>
          <w:sz w:val="22"/>
          <w:szCs w:val="22"/>
        </w:rPr>
      </w:pPr>
      <w:r>
        <w:rPr>
          <w:sz w:val="22"/>
        </w:rPr>
        <w:t>SEEMP</w:t>
      </w:r>
      <w:r w:rsidR="008617F5">
        <w:rPr>
          <w:sz w:val="22"/>
        </w:rPr>
        <w:t xml:space="preserve"> kısım I</w:t>
      </w:r>
      <w:r w:rsidR="0021393B" w:rsidRPr="001810E5">
        <w:rPr>
          <w:sz w:val="22"/>
        </w:rPr>
        <w:t xml:space="preserve">, şirket tarafından gemiye özel bir plan olarak geliştirilmelidir. </w:t>
      </w:r>
      <w:r>
        <w:rPr>
          <w:sz w:val="22"/>
        </w:rPr>
        <w:t>SEEMP</w:t>
      </w:r>
      <w:r w:rsidR="008617F5">
        <w:rPr>
          <w:sz w:val="22"/>
        </w:rPr>
        <w:t xml:space="preserve"> kısım I</w:t>
      </w:r>
      <w:r w:rsidR="0021393B" w:rsidRPr="001810E5">
        <w:rPr>
          <w:sz w:val="22"/>
        </w:rPr>
        <w:t xml:space="preserve">, bir geminin </w:t>
      </w:r>
      <w:r w:rsidR="00904CAF" w:rsidRPr="001810E5">
        <w:rPr>
          <w:sz w:val="22"/>
        </w:rPr>
        <w:t>enerji verimliliği</w:t>
      </w:r>
      <w:r w:rsidR="0021393B" w:rsidRPr="001810E5">
        <w:rPr>
          <w:sz w:val="22"/>
        </w:rPr>
        <w:t xml:space="preserve">ni dört adımda geliştirmeyi amaçlar: </w:t>
      </w:r>
      <w:r w:rsidR="0020300F">
        <w:rPr>
          <w:sz w:val="22"/>
        </w:rPr>
        <w:t>“</w:t>
      </w:r>
      <w:r w:rsidR="0021393B" w:rsidRPr="001810E5">
        <w:rPr>
          <w:i/>
          <w:sz w:val="22"/>
        </w:rPr>
        <w:t>planlama</w:t>
      </w:r>
      <w:r w:rsidR="0020300F">
        <w:rPr>
          <w:i/>
          <w:sz w:val="22"/>
        </w:rPr>
        <w:t>”</w:t>
      </w:r>
      <w:r w:rsidR="0021393B" w:rsidRPr="001810E5">
        <w:rPr>
          <w:i/>
          <w:sz w:val="22"/>
        </w:rPr>
        <w:t xml:space="preserve">, </w:t>
      </w:r>
      <w:r w:rsidR="0020300F">
        <w:rPr>
          <w:i/>
          <w:sz w:val="22"/>
        </w:rPr>
        <w:t>“</w:t>
      </w:r>
      <w:r w:rsidR="0021393B" w:rsidRPr="001810E5">
        <w:rPr>
          <w:i/>
          <w:sz w:val="22"/>
        </w:rPr>
        <w:t>uygulama</w:t>
      </w:r>
      <w:r w:rsidR="0020300F">
        <w:rPr>
          <w:i/>
          <w:sz w:val="22"/>
        </w:rPr>
        <w:t>”</w:t>
      </w:r>
      <w:r w:rsidR="0021393B" w:rsidRPr="001810E5">
        <w:rPr>
          <w:i/>
          <w:sz w:val="22"/>
        </w:rPr>
        <w:t xml:space="preserve">, </w:t>
      </w:r>
      <w:r w:rsidR="0020300F">
        <w:rPr>
          <w:i/>
          <w:sz w:val="22"/>
        </w:rPr>
        <w:t>“</w:t>
      </w:r>
      <w:r w:rsidR="0021393B" w:rsidRPr="001810E5">
        <w:rPr>
          <w:i/>
          <w:sz w:val="22"/>
        </w:rPr>
        <w:t>izleme</w:t>
      </w:r>
      <w:r w:rsidR="0020300F">
        <w:rPr>
          <w:i/>
          <w:sz w:val="22"/>
        </w:rPr>
        <w:t xml:space="preserve">”, </w:t>
      </w:r>
      <w:r w:rsidR="0021393B" w:rsidRPr="001810E5">
        <w:rPr>
          <w:i/>
          <w:sz w:val="22"/>
        </w:rPr>
        <w:t xml:space="preserve"> </w:t>
      </w:r>
      <w:r w:rsidR="0020300F">
        <w:rPr>
          <w:i/>
          <w:sz w:val="22"/>
        </w:rPr>
        <w:t>“</w:t>
      </w:r>
      <w:r w:rsidR="0021393B" w:rsidRPr="001810E5">
        <w:rPr>
          <w:i/>
          <w:sz w:val="22"/>
        </w:rPr>
        <w:t>ö</w:t>
      </w:r>
      <w:r w:rsidR="00DE789E">
        <w:rPr>
          <w:i/>
          <w:sz w:val="22"/>
        </w:rPr>
        <w:t>z</w:t>
      </w:r>
      <w:r w:rsidR="0021393B" w:rsidRPr="001810E5">
        <w:rPr>
          <w:i/>
          <w:sz w:val="22"/>
        </w:rPr>
        <w:t xml:space="preserve"> değerlendirme </w:t>
      </w:r>
      <w:r w:rsidR="00DE789E">
        <w:rPr>
          <w:i/>
          <w:sz w:val="22"/>
        </w:rPr>
        <w:t>ve</w:t>
      </w:r>
      <w:r w:rsidR="00DE789E" w:rsidRPr="001810E5">
        <w:rPr>
          <w:i/>
          <w:sz w:val="22"/>
        </w:rPr>
        <w:t xml:space="preserve"> </w:t>
      </w:r>
      <w:r w:rsidR="0021393B" w:rsidRPr="001810E5">
        <w:rPr>
          <w:i/>
          <w:sz w:val="22"/>
        </w:rPr>
        <w:t>gelişim</w:t>
      </w:r>
      <w:r w:rsidR="0020300F">
        <w:rPr>
          <w:i/>
          <w:sz w:val="22"/>
        </w:rPr>
        <w:t>”</w:t>
      </w:r>
      <w:r w:rsidR="0021393B" w:rsidRPr="001810E5">
        <w:rPr>
          <w:i/>
          <w:sz w:val="22"/>
        </w:rPr>
        <w:t>.</w:t>
      </w:r>
      <w:r w:rsidR="0021393B" w:rsidRPr="001810E5">
        <w:rPr>
          <w:sz w:val="22"/>
        </w:rPr>
        <w:t xml:space="preserve"> Bu bileşenler, gemi enerji yönetimini geliştirme sürekli döngü</w:t>
      </w:r>
      <w:r w:rsidR="00DE789E">
        <w:rPr>
          <w:sz w:val="22"/>
        </w:rPr>
        <w:t>sün</w:t>
      </w:r>
      <w:r w:rsidR="0021393B" w:rsidRPr="001810E5">
        <w:rPr>
          <w:sz w:val="22"/>
        </w:rPr>
        <w:t>de kritik bir rol oynarlar. Döngünün her tekrarlanışında</w:t>
      </w:r>
      <w:r w:rsidR="00904CAF" w:rsidRPr="001810E5">
        <w:rPr>
          <w:sz w:val="22"/>
        </w:rPr>
        <w:t>,</w:t>
      </w:r>
      <w:r w:rsidR="0021393B" w:rsidRPr="001810E5">
        <w:rPr>
          <w:sz w:val="22"/>
        </w:rPr>
        <w:t xml:space="preserve"> bazı </w:t>
      </w:r>
      <w:r w:rsidR="008617F5">
        <w:rPr>
          <w:sz w:val="22"/>
        </w:rPr>
        <w:t>kısım I</w:t>
      </w:r>
      <w:r w:rsidR="008617F5" w:rsidRPr="001810E5">
        <w:rPr>
          <w:sz w:val="22"/>
        </w:rPr>
        <w:t xml:space="preserve"> </w:t>
      </w:r>
      <w:r w:rsidR="0021393B" w:rsidRPr="001810E5">
        <w:rPr>
          <w:sz w:val="22"/>
        </w:rPr>
        <w:t>öğeleri değiştirilmeye ihtiyaç duyacakken diğer öğeler eskisi gibi kalabilir.</w:t>
      </w:r>
    </w:p>
    <w:p w:rsidR="0021393B" w:rsidRPr="001810E5" w:rsidRDefault="0021393B" w:rsidP="0021393B">
      <w:pPr>
        <w:numPr>
          <w:ilvl w:val="0"/>
          <w:numId w:val="6"/>
        </w:numPr>
        <w:shd w:val="clear" w:color="auto" w:fill="FFFFFF"/>
        <w:tabs>
          <w:tab w:val="left" w:pos="854"/>
        </w:tabs>
        <w:spacing w:before="216" w:line="250" w:lineRule="exact"/>
        <w:jc w:val="both"/>
        <w:rPr>
          <w:sz w:val="22"/>
          <w:szCs w:val="22"/>
        </w:rPr>
      </w:pPr>
      <w:r w:rsidRPr="001810E5">
        <w:rPr>
          <w:sz w:val="22"/>
          <w:szCs w:val="22"/>
        </w:rPr>
        <w:t>Emniyetle ilgili hususlar daima en ön planda</w:t>
      </w:r>
      <w:r w:rsidR="004F56F1">
        <w:rPr>
          <w:sz w:val="22"/>
          <w:szCs w:val="22"/>
        </w:rPr>
        <w:t xml:space="preserve"> olmalıdır.</w:t>
      </w:r>
      <w:r w:rsidRPr="001810E5">
        <w:rPr>
          <w:sz w:val="22"/>
          <w:szCs w:val="22"/>
        </w:rPr>
        <w:t xml:space="preserve"> Bir geminin </w:t>
      </w:r>
      <w:r w:rsidR="00DE789E">
        <w:rPr>
          <w:sz w:val="22"/>
          <w:szCs w:val="22"/>
        </w:rPr>
        <w:t>yaptığı</w:t>
      </w:r>
      <w:r w:rsidRPr="001810E5">
        <w:rPr>
          <w:sz w:val="22"/>
          <w:szCs w:val="22"/>
        </w:rPr>
        <w:t xml:space="preserve"> ticar</w:t>
      </w:r>
      <w:r w:rsidR="00817E69">
        <w:rPr>
          <w:sz w:val="22"/>
          <w:szCs w:val="22"/>
        </w:rPr>
        <w:t>et</w:t>
      </w:r>
      <w:r w:rsidR="004F56F1">
        <w:rPr>
          <w:sz w:val="22"/>
          <w:szCs w:val="22"/>
        </w:rPr>
        <w:t xml:space="preserve"> </w:t>
      </w:r>
      <w:r w:rsidR="00817E69">
        <w:rPr>
          <w:sz w:val="22"/>
          <w:szCs w:val="22"/>
        </w:rPr>
        <w:t xml:space="preserve">değerlendirilen </w:t>
      </w:r>
      <w:r w:rsidR="00DE789E">
        <w:rPr>
          <w:sz w:val="22"/>
          <w:szCs w:val="22"/>
        </w:rPr>
        <w:t>verimli</w:t>
      </w:r>
      <w:r w:rsidR="00DE789E" w:rsidRPr="001810E5">
        <w:rPr>
          <w:sz w:val="22"/>
          <w:szCs w:val="22"/>
        </w:rPr>
        <w:t xml:space="preserve">lik </w:t>
      </w:r>
      <w:r w:rsidRPr="001810E5">
        <w:rPr>
          <w:sz w:val="22"/>
          <w:szCs w:val="22"/>
        </w:rPr>
        <w:t xml:space="preserve">önlemlerinin </w:t>
      </w:r>
      <w:r w:rsidR="004F56F1">
        <w:rPr>
          <w:sz w:val="22"/>
          <w:szCs w:val="22"/>
        </w:rPr>
        <w:t xml:space="preserve">ticari olarak </w:t>
      </w:r>
      <w:r w:rsidRPr="001810E5">
        <w:rPr>
          <w:sz w:val="22"/>
          <w:szCs w:val="22"/>
        </w:rPr>
        <w:t xml:space="preserve">uygulanabilirliğini belirleyebilir. Örneğin, denizde hizmet veren gemiler (boru döşeme gemileri, sismik araştırma gemileri, açık deniz hizmet gemileri, tarak gemileri vs.), klasik yük taşıyıcılarına kıyasla daha farklı enerji </w:t>
      </w:r>
      <w:r w:rsidR="00904CAF" w:rsidRPr="001810E5">
        <w:rPr>
          <w:sz w:val="22"/>
          <w:szCs w:val="22"/>
        </w:rPr>
        <w:t xml:space="preserve">verimliliği </w:t>
      </w:r>
      <w:r w:rsidRPr="001810E5">
        <w:rPr>
          <w:sz w:val="22"/>
          <w:szCs w:val="22"/>
        </w:rPr>
        <w:t xml:space="preserve">geliştirme yöntemleri seçebilir. </w:t>
      </w:r>
      <w:r w:rsidR="00A84389" w:rsidRPr="00A84389">
        <w:rPr>
          <w:sz w:val="22"/>
          <w:szCs w:val="22"/>
        </w:rPr>
        <w:t>Operasyonların doğası ve mevcut hava koşullarının, gelgitlerin ve akı</w:t>
      </w:r>
      <w:r w:rsidR="006775F7">
        <w:rPr>
          <w:sz w:val="22"/>
          <w:szCs w:val="22"/>
        </w:rPr>
        <w:t>ntı</w:t>
      </w:r>
      <w:r w:rsidR="00A84389" w:rsidRPr="00A84389">
        <w:rPr>
          <w:sz w:val="22"/>
          <w:szCs w:val="22"/>
        </w:rPr>
        <w:t xml:space="preserve">ların etkisiyle </w:t>
      </w:r>
      <w:r w:rsidR="006775F7">
        <w:rPr>
          <w:sz w:val="22"/>
          <w:szCs w:val="22"/>
        </w:rPr>
        <w:t>emniyet</w:t>
      </w:r>
      <w:r w:rsidR="00A84389" w:rsidRPr="00A84389">
        <w:rPr>
          <w:sz w:val="22"/>
          <w:szCs w:val="22"/>
        </w:rPr>
        <w:t>li operasyonların sürdürülmesi gerekliliği, operasyonun verimliliğini korumak için genel prosedürlerin</w:t>
      </w:r>
      <w:r w:rsidR="00A84389">
        <w:rPr>
          <w:sz w:val="22"/>
          <w:szCs w:val="22"/>
        </w:rPr>
        <w:t xml:space="preserve"> </w:t>
      </w:r>
      <w:r w:rsidR="00A84389" w:rsidRPr="00A84389">
        <w:rPr>
          <w:sz w:val="22"/>
          <w:szCs w:val="22"/>
        </w:rPr>
        <w:t xml:space="preserve">ayarlanmasını gerektirebilir, örneğin dinamik </w:t>
      </w:r>
      <w:r w:rsidR="00A84389">
        <w:rPr>
          <w:sz w:val="22"/>
          <w:szCs w:val="22"/>
        </w:rPr>
        <w:t>olarak konumlandırılmış gemiler</w:t>
      </w:r>
      <w:r w:rsidR="00A84389" w:rsidRPr="00A84389">
        <w:rPr>
          <w:sz w:val="22"/>
          <w:szCs w:val="22"/>
        </w:rPr>
        <w:t xml:space="preserve">. </w:t>
      </w:r>
      <w:r w:rsidRPr="001810E5">
        <w:rPr>
          <w:sz w:val="22"/>
          <w:szCs w:val="22"/>
        </w:rPr>
        <w:t xml:space="preserve">Sefer uzunluğu, </w:t>
      </w:r>
      <w:r w:rsidR="00817E69">
        <w:rPr>
          <w:sz w:val="22"/>
          <w:szCs w:val="22"/>
        </w:rPr>
        <w:t xml:space="preserve">sefere özel </w:t>
      </w:r>
      <w:r w:rsidRPr="001810E5">
        <w:rPr>
          <w:sz w:val="22"/>
          <w:szCs w:val="22"/>
        </w:rPr>
        <w:t xml:space="preserve">emniyet </w:t>
      </w:r>
      <w:r w:rsidR="00817E69">
        <w:rPr>
          <w:sz w:val="22"/>
          <w:szCs w:val="22"/>
        </w:rPr>
        <w:t>tedbirleri gerektirebileceği</w:t>
      </w:r>
      <w:r w:rsidR="00904CAF" w:rsidRPr="001810E5">
        <w:rPr>
          <w:sz w:val="22"/>
          <w:szCs w:val="22"/>
        </w:rPr>
        <w:t xml:space="preserve"> için </w:t>
      </w:r>
      <w:r w:rsidRPr="001810E5">
        <w:rPr>
          <w:sz w:val="22"/>
          <w:szCs w:val="22"/>
        </w:rPr>
        <w:t>önemli bir parametre olabilir.</w:t>
      </w:r>
    </w:p>
    <w:p w:rsidR="0021393B" w:rsidRPr="001810E5" w:rsidRDefault="0021393B">
      <w:pPr>
        <w:shd w:val="clear" w:color="auto" w:fill="FFFFFF"/>
        <w:spacing w:before="216"/>
      </w:pPr>
      <w:r w:rsidRPr="001810E5">
        <w:rPr>
          <w:b/>
          <w:sz w:val="22"/>
        </w:rPr>
        <w:t>4</w:t>
      </w:r>
      <w:r w:rsidRPr="001810E5">
        <w:rPr>
          <w:b/>
          <w:sz w:val="22"/>
        </w:rPr>
        <w:tab/>
      </w:r>
      <w:r w:rsidR="0098287F">
        <w:rPr>
          <w:b/>
          <w:sz w:val="22"/>
        </w:rPr>
        <w:t>SEEMP</w:t>
      </w:r>
      <w:r w:rsidR="0081656A" w:rsidRPr="001810E5">
        <w:rPr>
          <w:b/>
          <w:sz w:val="22"/>
        </w:rPr>
        <w:t>’NİN</w:t>
      </w:r>
      <w:r w:rsidRPr="001810E5">
        <w:rPr>
          <w:b/>
          <w:sz w:val="22"/>
        </w:rPr>
        <w:t xml:space="preserve"> KAPSAMI VE YAPISI</w:t>
      </w:r>
    </w:p>
    <w:p w:rsidR="0021393B" w:rsidRPr="001810E5" w:rsidRDefault="0021393B">
      <w:pPr>
        <w:shd w:val="clear" w:color="auto" w:fill="FFFFFF"/>
        <w:spacing w:before="202"/>
      </w:pPr>
      <w:r w:rsidRPr="001810E5">
        <w:rPr>
          <w:b/>
          <w:sz w:val="22"/>
        </w:rPr>
        <w:t>4.1</w:t>
      </w:r>
      <w:r w:rsidRPr="001810E5">
        <w:rPr>
          <w:b/>
          <w:sz w:val="22"/>
        </w:rPr>
        <w:tab/>
        <w:t>Planlama</w:t>
      </w:r>
    </w:p>
    <w:p w:rsidR="0021393B" w:rsidRPr="001810E5" w:rsidRDefault="0021393B">
      <w:pPr>
        <w:shd w:val="clear" w:color="auto" w:fill="FFFFFF"/>
        <w:tabs>
          <w:tab w:val="left" w:pos="854"/>
        </w:tabs>
        <w:spacing w:before="202" w:line="250" w:lineRule="exact"/>
        <w:jc w:val="both"/>
      </w:pPr>
      <w:r w:rsidRPr="001810E5">
        <w:rPr>
          <w:sz w:val="22"/>
        </w:rPr>
        <w:t>4.1.1</w:t>
      </w:r>
      <w:r w:rsidRPr="001810E5">
        <w:rPr>
          <w:sz w:val="22"/>
        </w:rPr>
        <w:tab/>
        <w:t xml:space="preserve">Planlama, </w:t>
      </w:r>
      <w:r w:rsidR="0098287F">
        <w:rPr>
          <w:sz w:val="22"/>
        </w:rPr>
        <w:t>SEEMP</w:t>
      </w:r>
      <w:r w:rsidR="00A84389">
        <w:rPr>
          <w:sz w:val="22"/>
        </w:rPr>
        <w:t xml:space="preserve"> kısım I</w:t>
      </w:r>
      <w:r w:rsidRPr="001810E5">
        <w:rPr>
          <w:sz w:val="22"/>
        </w:rPr>
        <w:t>'in en önemli safhası</w:t>
      </w:r>
      <w:r w:rsidR="00904CAF" w:rsidRPr="001810E5">
        <w:rPr>
          <w:sz w:val="22"/>
        </w:rPr>
        <w:t>dır</w:t>
      </w:r>
      <w:r w:rsidR="0064476A">
        <w:rPr>
          <w:sz w:val="22"/>
        </w:rPr>
        <w:t>.</w:t>
      </w:r>
      <w:r w:rsidR="00904CAF" w:rsidRPr="001810E5">
        <w:rPr>
          <w:sz w:val="22"/>
        </w:rPr>
        <w:t xml:space="preserve"> </w:t>
      </w:r>
      <w:r w:rsidR="0064476A">
        <w:rPr>
          <w:sz w:val="22"/>
        </w:rPr>
        <w:t>B</w:t>
      </w:r>
      <w:r w:rsidR="00E26187">
        <w:rPr>
          <w:sz w:val="22"/>
        </w:rPr>
        <w:t>u</w:t>
      </w:r>
      <w:r w:rsidR="0064476A">
        <w:rPr>
          <w:sz w:val="22"/>
        </w:rPr>
        <w:t xml:space="preserve">, </w:t>
      </w:r>
      <w:r w:rsidR="00E26187">
        <w:rPr>
          <w:sz w:val="22"/>
        </w:rPr>
        <w:t xml:space="preserve"> </w:t>
      </w:r>
      <w:r w:rsidRPr="001810E5">
        <w:rPr>
          <w:sz w:val="22"/>
        </w:rPr>
        <w:t xml:space="preserve">hem geminin </w:t>
      </w:r>
      <w:r w:rsidR="00E26187">
        <w:rPr>
          <w:sz w:val="22"/>
        </w:rPr>
        <w:t xml:space="preserve">mevcut durumda </w:t>
      </w:r>
      <w:r w:rsidRPr="001810E5">
        <w:rPr>
          <w:sz w:val="22"/>
        </w:rPr>
        <w:t>enerji kullanımının</w:t>
      </w:r>
      <w:r w:rsidR="00904CAF" w:rsidRPr="001810E5">
        <w:rPr>
          <w:sz w:val="22"/>
        </w:rPr>
        <w:t>,</w:t>
      </w:r>
      <w:r w:rsidRPr="001810E5">
        <w:rPr>
          <w:sz w:val="22"/>
        </w:rPr>
        <w:t xml:space="preserve"> hem de gemi </w:t>
      </w:r>
      <w:r w:rsidR="00904CAF" w:rsidRPr="001810E5">
        <w:rPr>
          <w:sz w:val="22"/>
        </w:rPr>
        <w:t>enerji verimliliği</w:t>
      </w:r>
      <w:r w:rsidRPr="001810E5">
        <w:rPr>
          <w:sz w:val="22"/>
        </w:rPr>
        <w:t>nin beklenen gelişimini</w:t>
      </w:r>
      <w:r w:rsidR="00E26187">
        <w:rPr>
          <w:sz w:val="22"/>
        </w:rPr>
        <w:t>n</w:t>
      </w:r>
      <w:r w:rsidRPr="001810E5">
        <w:rPr>
          <w:sz w:val="22"/>
        </w:rPr>
        <w:t xml:space="preserve"> </w:t>
      </w:r>
      <w:r w:rsidR="00E26187">
        <w:rPr>
          <w:sz w:val="22"/>
        </w:rPr>
        <w:t xml:space="preserve">ilk olarak </w:t>
      </w:r>
      <w:r w:rsidR="00E26187" w:rsidRPr="001810E5">
        <w:rPr>
          <w:sz w:val="22"/>
        </w:rPr>
        <w:t>belirle</w:t>
      </w:r>
      <w:r w:rsidR="00E26187">
        <w:rPr>
          <w:sz w:val="22"/>
        </w:rPr>
        <w:t>ndiği</w:t>
      </w:r>
      <w:r w:rsidR="00E26187" w:rsidRPr="001810E5">
        <w:rPr>
          <w:sz w:val="22"/>
        </w:rPr>
        <w:t xml:space="preserve"> </w:t>
      </w:r>
      <w:r w:rsidR="00E26187">
        <w:rPr>
          <w:sz w:val="22"/>
        </w:rPr>
        <w:t>safhadır</w:t>
      </w:r>
      <w:r w:rsidRPr="001810E5">
        <w:rPr>
          <w:sz w:val="22"/>
        </w:rPr>
        <w:t>. Bu nedenle en uygun, etkin ve uygulanabilir planın geliştirilebilmesi için planlamaya yeterli vaktin ayrılması teşvik edilmektedir.</w:t>
      </w:r>
    </w:p>
    <w:p w:rsidR="0021393B" w:rsidRPr="001810E5" w:rsidRDefault="0021393B">
      <w:pPr>
        <w:shd w:val="clear" w:color="auto" w:fill="FFFFFF"/>
        <w:spacing w:before="211"/>
      </w:pPr>
      <w:r w:rsidRPr="001810E5">
        <w:rPr>
          <w:b/>
          <w:i/>
          <w:sz w:val="22"/>
        </w:rPr>
        <w:t>Gemiye özel önlemler</w:t>
      </w:r>
    </w:p>
    <w:p w:rsidR="0021393B" w:rsidRPr="001810E5" w:rsidRDefault="00904CAF" w:rsidP="0021393B">
      <w:pPr>
        <w:numPr>
          <w:ilvl w:val="0"/>
          <w:numId w:val="7"/>
        </w:numPr>
        <w:shd w:val="clear" w:color="auto" w:fill="FFFFFF"/>
        <w:tabs>
          <w:tab w:val="left" w:pos="854"/>
        </w:tabs>
        <w:spacing w:before="202" w:line="250" w:lineRule="exact"/>
        <w:jc w:val="both"/>
        <w:rPr>
          <w:sz w:val="22"/>
          <w:szCs w:val="22"/>
        </w:rPr>
      </w:pPr>
      <w:r w:rsidRPr="001810E5">
        <w:rPr>
          <w:sz w:val="22"/>
        </w:rPr>
        <w:t xml:space="preserve">Verimliliği </w:t>
      </w:r>
      <w:r w:rsidR="0021393B" w:rsidRPr="001810E5">
        <w:rPr>
          <w:sz w:val="22"/>
        </w:rPr>
        <w:t>geliştirmek için hız optimizasyonu, hava durumuna göre rota belirleme ve tekne bakım</w:t>
      </w:r>
      <w:r w:rsidR="00F44070">
        <w:rPr>
          <w:sz w:val="22"/>
        </w:rPr>
        <w:t xml:space="preserve"> tutumu</w:t>
      </w:r>
      <w:r w:rsidR="0021393B" w:rsidRPr="001810E5">
        <w:rPr>
          <w:sz w:val="22"/>
        </w:rPr>
        <w:t xml:space="preserve"> gibi birçok farklı seçenek</w:t>
      </w:r>
      <w:r w:rsidR="001810E5">
        <w:rPr>
          <w:sz w:val="22"/>
        </w:rPr>
        <w:t xml:space="preserve"> </w:t>
      </w:r>
      <w:r w:rsidR="0021393B" w:rsidRPr="001810E5">
        <w:rPr>
          <w:sz w:val="22"/>
        </w:rPr>
        <w:t xml:space="preserve">olduğu ve bir geminin </w:t>
      </w:r>
      <w:r w:rsidRPr="001810E5">
        <w:rPr>
          <w:sz w:val="22"/>
        </w:rPr>
        <w:t>verimliliğini</w:t>
      </w:r>
      <w:r w:rsidR="0064476A">
        <w:rPr>
          <w:sz w:val="22"/>
        </w:rPr>
        <w:t>n</w:t>
      </w:r>
      <w:r w:rsidRPr="001810E5">
        <w:rPr>
          <w:sz w:val="22"/>
        </w:rPr>
        <w:t xml:space="preserve"> </w:t>
      </w:r>
      <w:r w:rsidR="0021393B" w:rsidRPr="001810E5">
        <w:rPr>
          <w:sz w:val="22"/>
        </w:rPr>
        <w:t>geliştir</w:t>
      </w:r>
      <w:r w:rsidR="0064476A">
        <w:rPr>
          <w:sz w:val="22"/>
        </w:rPr>
        <w:t>il</w:t>
      </w:r>
      <w:r w:rsidR="0021393B" w:rsidRPr="001810E5">
        <w:rPr>
          <w:sz w:val="22"/>
        </w:rPr>
        <w:t xml:space="preserve">mesi için </w:t>
      </w:r>
      <w:r w:rsidR="0064476A">
        <w:rPr>
          <w:sz w:val="22"/>
        </w:rPr>
        <w:t>uygulanacak</w:t>
      </w:r>
      <w:r w:rsidR="0064476A" w:rsidRPr="001810E5">
        <w:rPr>
          <w:sz w:val="22"/>
        </w:rPr>
        <w:t xml:space="preserve"> </w:t>
      </w:r>
      <w:r w:rsidR="0021393B" w:rsidRPr="001810E5">
        <w:rPr>
          <w:sz w:val="22"/>
        </w:rPr>
        <w:t>en iyi önlem paketinin gemi tipi, yük</w:t>
      </w:r>
      <w:r w:rsidR="0064476A">
        <w:rPr>
          <w:sz w:val="22"/>
        </w:rPr>
        <w:t>ü</w:t>
      </w:r>
      <w:r w:rsidR="0021393B" w:rsidRPr="001810E5">
        <w:rPr>
          <w:sz w:val="22"/>
        </w:rPr>
        <w:t>, rota</w:t>
      </w:r>
      <w:r w:rsidR="0064476A">
        <w:rPr>
          <w:sz w:val="22"/>
        </w:rPr>
        <w:t>sı</w:t>
      </w:r>
      <w:r w:rsidR="0021393B" w:rsidRPr="001810E5">
        <w:rPr>
          <w:sz w:val="22"/>
        </w:rPr>
        <w:t xml:space="preserve"> ve diğer etkenlere göre büyük ölçüde farklılık gösterdiği göz önünde bulundurularak, geminin </w:t>
      </w:r>
      <w:r w:rsidRPr="001810E5">
        <w:rPr>
          <w:sz w:val="22"/>
        </w:rPr>
        <w:t>enerji verimliliği</w:t>
      </w:r>
      <w:r w:rsidR="0021393B" w:rsidRPr="001810E5">
        <w:rPr>
          <w:sz w:val="22"/>
        </w:rPr>
        <w:t>ni</w:t>
      </w:r>
      <w:r w:rsidR="0064476A">
        <w:rPr>
          <w:sz w:val="22"/>
        </w:rPr>
        <w:t>n</w:t>
      </w:r>
      <w:r w:rsidR="0021393B" w:rsidRPr="001810E5">
        <w:rPr>
          <w:sz w:val="22"/>
        </w:rPr>
        <w:t xml:space="preserve"> </w:t>
      </w:r>
      <w:r w:rsidR="0064476A" w:rsidRPr="001810E5">
        <w:rPr>
          <w:sz w:val="22"/>
        </w:rPr>
        <w:t>geliştir</w:t>
      </w:r>
      <w:r w:rsidR="0064476A">
        <w:rPr>
          <w:sz w:val="22"/>
        </w:rPr>
        <w:t>ilmesi</w:t>
      </w:r>
      <w:r w:rsidR="0064476A" w:rsidRPr="001810E5">
        <w:rPr>
          <w:sz w:val="22"/>
        </w:rPr>
        <w:t xml:space="preserve"> </w:t>
      </w:r>
      <w:r w:rsidR="0021393B" w:rsidRPr="001810E5">
        <w:rPr>
          <w:sz w:val="22"/>
        </w:rPr>
        <w:t xml:space="preserve">için </w:t>
      </w:r>
      <w:r w:rsidR="0064476A">
        <w:rPr>
          <w:sz w:val="22"/>
        </w:rPr>
        <w:t>uygulanacak</w:t>
      </w:r>
      <w:r w:rsidR="0064476A" w:rsidRPr="001810E5">
        <w:rPr>
          <w:sz w:val="22"/>
        </w:rPr>
        <w:t xml:space="preserve"> </w:t>
      </w:r>
      <w:r w:rsidR="0064476A">
        <w:rPr>
          <w:sz w:val="22"/>
        </w:rPr>
        <w:t xml:space="preserve">gemiye özgü </w:t>
      </w:r>
      <w:r w:rsidR="0064476A" w:rsidRPr="001810E5">
        <w:rPr>
          <w:sz w:val="22"/>
        </w:rPr>
        <w:t xml:space="preserve"> </w:t>
      </w:r>
      <w:r w:rsidR="0021393B" w:rsidRPr="001810E5">
        <w:rPr>
          <w:sz w:val="22"/>
        </w:rPr>
        <w:t xml:space="preserve">önlemler ilk </w:t>
      </w:r>
      <w:r w:rsidR="00A56782">
        <w:rPr>
          <w:sz w:val="22"/>
        </w:rPr>
        <w:t xml:space="preserve">aşama olarak </w:t>
      </w:r>
      <w:r w:rsidR="0021393B" w:rsidRPr="001810E5">
        <w:rPr>
          <w:sz w:val="22"/>
        </w:rPr>
        <w:t>tanımlanmalıdır. Bu önlemler, uygulanacak önlem paketi olarak listelenmeli, dolayısıyla gemi için yapılacak eylemlere genel bir bakış sağla</w:t>
      </w:r>
      <w:r w:rsidR="00091B36">
        <w:rPr>
          <w:sz w:val="22"/>
        </w:rPr>
        <w:t>n</w:t>
      </w:r>
      <w:r w:rsidR="0021393B" w:rsidRPr="001810E5">
        <w:rPr>
          <w:sz w:val="22"/>
        </w:rPr>
        <w:t>malıdır.</w:t>
      </w:r>
    </w:p>
    <w:p w:rsidR="0021393B" w:rsidRPr="001810E5" w:rsidRDefault="0021393B" w:rsidP="0021393B">
      <w:pPr>
        <w:numPr>
          <w:ilvl w:val="0"/>
          <w:numId w:val="7"/>
        </w:numPr>
        <w:shd w:val="clear" w:color="auto" w:fill="FFFFFF"/>
        <w:tabs>
          <w:tab w:val="left" w:pos="854"/>
        </w:tabs>
        <w:spacing w:before="211" w:line="250" w:lineRule="exact"/>
        <w:jc w:val="both"/>
        <w:rPr>
          <w:sz w:val="22"/>
          <w:szCs w:val="22"/>
        </w:rPr>
      </w:pPr>
      <w:r w:rsidRPr="001810E5">
        <w:rPr>
          <w:sz w:val="22"/>
        </w:rPr>
        <w:t xml:space="preserve">Bu nedenle, bu süreç boyunca geminin mevcut enerji kullanım durumunu belirlemek ve anlamak önem taşımaktadır. </w:t>
      </w:r>
      <w:r w:rsidR="0098287F">
        <w:rPr>
          <w:sz w:val="22"/>
        </w:rPr>
        <w:t>SEEMP</w:t>
      </w:r>
      <w:r w:rsidR="0038042D">
        <w:rPr>
          <w:sz w:val="22"/>
        </w:rPr>
        <w:t xml:space="preserve"> </w:t>
      </w:r>
      <w:r w:rsidR="00A84389">
        <w:rPr>
          <w:sz w:val="22"/>
        </w:rPr>
        <w:t xml:space="preserve">kısım I </w:t>
      </w:r>
      <w:r w:rsidRPr="001810E5">
        <w:rPr>
          <w:sz w:val="22"/>
        </w:rPr>
        <w:t xml:space="preserve">üstlenilen enerji tasarrufu önlemlerini ve bu önlemlerin </w:t>
      </w:r>
      <w:r w:rsidR="00904CAF" w:rsidRPr="001810E5">
        <w:rPr>
          <w:sz w:val="22"/>
        </w:rPr>
        <w:t>enerji verimliliği</w:t>
      </w:r>
      <w:r w:rsidRPr="001810E5">
        <w:rPr>
          <w:sz w:val="22"/>
        </w:rPr>
        <w:t>ni</w:t>
      </w:r>
      <w:r w:rsidR="00091B36">
        <w:rPr>
          <w:sz w:val="22"/>
        </w:rPr>
        <w:t>n</w:t>
      </w:r>
      <w:r w:rsidRPr="001810E5">
        <w:rPr>
          <w:sz w:val="22"/>
        </w:rPr>
        <w:t xml:space="preserve"> geliştirme</w:t>
      </w:r>
      <w:r w:rsidR="00091B36">
        <w:rPr>
          <w:sz w:val="22"/>
        </w:rPr>
        <w:t>si</w:t>
      </w:r>
      <w:r w:rsidRPr="001810E5">
        <w:rPr>
          <w:sz w:val="22"/>
        </w:rPr>
        <w:t xml:space="preserve"> açısından ne kadar etki</w:t>
      </w:r>
      <w:r w:rsidR="00091B36">
        <w:rPr>
          <w:sz w:val="22"/>
        </w:rPr>
        <w:t>li</w:t>
      </w:r>
      <w:r w:rsidRPr="001810E5">
        <w:rPr>
          <w:sz w:val="22"/>
        </w:rPr>
        <w:t xml:space="preserve"> olduğunu belirler. </w:t>
      </w:r>
      <w:r w:rsidR="00A84389">
        <w:rPr>
          <w:sz w:val="22"/>
        </w:rPr>
        <w:t>Kısım I</w:t>
      </w:r>
      <w:r w:rsidR="00904CAF" w:rsidRPr="001810E5">
        <w:rPr>
          <w:sz w:val="22"/>
        </w:rPr>
        <w:t>,</w:t>
      </w:r>
      <w:r w:rsidRPr="001810E5">
        <w:rPr>
          <w:sz w:val="22"/>
        </w:rPr>
        <w:t xml:space="preserve"> ayrıca</w:t>
      </w:r>
      <w:r w:rsidR="00904CAF" w:rsidRPr="001810E5">
        <w:rPr>
          <w:sz w:val="22"/>
        </w:rPr>
        <w:t>,</w:t>
      </w:r>
      <w:r w:rsidRPr="001810E5">
        <w:rPr>
          <w:sz w:val="22"/>
        </w:rPr>
        <w:t xml:space="preserve"> geminin </w:t>
      </w:r>
      <w:r w:rsidR="00904CAF" w:rsidRPr="001810E5">
        <w:rPr>
          <w:sz w:val="22"/>
        </w:rPr>
        <w:t>enerji verimliliği</w:t>
      </w:r>
      <w:r w:rsidRPr="001810E5">
        <w:rPr>
          <w:sz w:val="22"/>
        </w:rPr>
        <w:t xml:space="preserve">ni daha da geliştirmek için hangi önlemlerin kabul edilebileceğini tanımlar. </w:t>
      </w:r>
      <w:r w:rsidR="0038042D">
        <w:rPr>
          <w:sz w:val="22"/>
        </w:rPr>
        <w:t>Ö</w:t>
      </w:r>
      <w:r w:rsidRPr="001810E5">
        <w:rPr>
          <w:sz w:val="22"/>
        </w:rPr>
        <w:t xml:space="preserve">nlemlerin tamamının tüm gemilere ve hatta farklı </w:t>
      </w:r>
      <w:r w:rsidR="00854CC4">
        <w:rPr>
          <w:sz w:val="22"/>
        </w:rPr>
        <w:t>çalışma</w:t>
      </w:r>
      <w:r w:rsidR="00854CC4" w:rsidRPr="001810E5">
        <w:rPr>
          <w:sz w:val="22"/>
        </w:rPr>
        <w:t xml:space="preserve"> </w:t>
      </w:r>
      <w:r w:rsidRPr="001810E5">
        <w:rPr>
          <w:sz w:val="22"/>
        </w:rPr>
        <w:t xml:space="preserve">koşulları altında aynı gemiye </w:t>
      </w:r>
      <w:r w:rsidR="00854CC4" w:rsidRPr="001810E5">
        <w:rPr>
          <w:sz w:val="22"/>
        </w:rPr>
        <w:t>uygulanama</w:t>
      </w:r>
      <w:r w:rsidR="00854CC4">
        <w:rPr>
          <w:sz w:val="22"/>
        </w:rPr>
        <w:t>yabileceği</w:t>
      </w:r>
      <w:r w:rsidR="00854CC4" w:rsidRPr="001810E5">
        <w:rPr>
          <w:sz w:val="22"/>
        </w:rPr>
        <w:t xml:space="preserve"> </w:t>
      </w:r>
      <w:r w:rsidRPr="001810E5">
        <w:rPr>
          <w:sz w:val="22"/>
        </w:rPr>
        <w:t>ve bazı önlemlerin birbirleri ile çeliş</w:t>
      </w:r>
      <w:r w:rsidR="0038042D">
        <w:rPr>
          <w:sz w:val="22"/>
        </w:rPr>
        <w:t xml:space="preserve">ebileceği de </w:t>
      </w:r>
      <w:r w:rsidRPr="001810E5">
        <w:rPr>
          <w:sz w:val="22"/>
        </w:rPr>
        <w:t xml:space="preserve"> unutulmamalıdır. İdeal olarak, ilk önlemler </w:t>
      </w:r>
      <w:r w:rsidR="003D3E04" w:rsidRPr="001810E5">
        <w:rPr>
          <w:sz w:val="22"/>
        </w:rPr>
        <w:t>enerji (ve maliyet) tasarruf</w:t>
      </w:r>
      <w:r w:rsidR="00643DE9">
        <w:rPr>
          <w:sz w:val="22"/>
        </w:rPr>
        <w:t xml:space="preserve">lu sonuçlar verebilir, bu sonuçlar </w:t>
      </w:r>
      <w:r w:rsidRPr="001810E5">
        <w:rPr>
          <w:sz w:val="22"/>
        </w:rPr>
        <w:t>daha sonrasında</w:t>
      </w:r>
      <w:r w:rsidR="00A84389">
        <w:rPr>
          <w:sz w:val="22"/>
        </w:rPr>
        <w:t xml:space="preserve"> kısım I</w:t>
      </w:r>
      <w:r w:rsidRPr="001810E5">
        <w:rPr>
          <w:sz w:val="22"/>
        </w:rPr>
        <w:t xml:space="preserve"> tarafından tanımlanan daha zor ve pahalı </w:t>
      </w:r>
      <w:r w:rsidR="00643DE9">
        <w:rPr>
          <w:sz w:val="22"/>
        </w:rPr>
        <w:t>verimli</w:t>
      </w:r>
      <w:r w:rsidR="00643DE9" w:rsidRPr="001810E5">
        <w:rPr>
          <w:sz w:val="22"/>
        </w:rPr>
        <w:t xml:space="preserve">lik </w:t>
      </w:r>
      <w:r w:rsidR="004E014A" w:rsidRPr="001810E5">
        <w:rPr>
          <w:sz w:val="22"/>
        </w:rPr>
        <w:t>geliştirmeleri</w:t>
      </w:r>
      <w:r w:rsidR="004E014A">
        <w:rPr>
          <w:sz w:val="22"/>
        </w:rPr>
        <w:t>yle</w:t>
      </w:r>
      <w:r w:rsidR="004E014A" w:rsidRPr="001810E5">
        <w:rPr>
          <w:sz w:val="22"/>
        </w:rPr>
        <w:t xml:space="preserve"> </w:t>
      </w:r>
      <w:r w:rsidRPr="001810E5">
        <w:rPr>
          <w:sz w:val="22"/>
        </w:rPr>
        <w:t>yeniden ya</w:t>
      </w:r>
      <w:r w:rsidR="004E014A">
        <w:rPr>
          <w:sz w:val="22"/>
        </w:rPr>
        <w:t>ratılabilir</w:t>
      </w:r>
      <w:r w:rsidRPr="001810E5">
        <w:rPr>
          <w:sz w:val="22"/>
        </w:rPr>
        <w:t>.</w:t>
      </w:r>
    </w:p>
    <w:p w:rsidR="0021393B" w:rsidRPr="001810E5" w:rsidRDefault="0021393B" w:rsidP="0021393B">
      <w:pPr>
        <w:numPr>
          <w:ilvl w:val="0"/>
          <w:numId w:val="7"/>
        </w:numPr>
        <w:shd w:val="clear" w:color="auto" w:fill="FFFFFF"/>
        <w:tabs>
          <w:tab w:val="left" w:pos="854"/>
        </w:tabs>
        <w:spacing w:before="211" w:line="250" w:lineRule="exact"/>
        <w:jc w:val="both"/>
        <w:rPr>
          <w:sz w:val="22"/>
          <w:szCs w:val="22"/>
        </w:rPr>
      </w:pPr>
      <w:r w:rsidRPr="001810E5">
        <w:rPr>
          <w:sz w:val="22"/>
        </w:rPr>
        <w:t xml:space="preserve">Planlama safhasının bu bölümünü daha kolay hale getirmek için 5. bölümde yer alan, Gemilerin </w:t>
      </w:r>
      <w:r w:rsidR="00904CAF" w:rsidRPr="001810E5">
        <w:rPr>
          <w:sz w:val="22"/>
        </w:rPr>
        <w:t>Yakıt Tasarruflu</w:t>
      </w:r>
      <w:r w:rsidRPr="001810E5">
        <w:rPr>
          <w:sz w:val="22"/>
        </w:rPr>
        <w:t xml:space="preserve"> İşletilmesi için En İyi Uygulamalara ilişkin Kılavuz kullanılabilir. </w:t>
      </w:r>
      <w:r w:rsidR="004E014A">
        <w:rPr>
          <w:sz w:val="22"/>
        </w:rPr>
        <w:t>Ayrıca g</w:t>
      </w:r>
      <w:r w:rsidRPr="001810E5">
        <w:rPr>
          <w:sz w:val="22"/>
        </w:rPr>
        <w:t xml:space="preserve">emideki </w:t>
      </w:r>
      <w:r w:rsidR="001A2ED2">
        <w:rPr>
          <w:sz w:val="22"/>
        </w:rPr>
        <w:t>uygulama</w:t>
      </w:r>
      <w:r w:rsidR="00A47A04">
        <w:rPr>
          <w:sz w:val="22"/>
        </w:rPr>
        <w:t>dan kaynaklanan idari</w:t>
      </w:r>
      <w:r w:rsidR="001A2ED2" w:rsidRPr="001810E5">
        <w:rPr>
          <w:sz w:val="22"/>
        </w:rPr>
        <w:t xml:space="preserve"> </w:t>
      </w:r>
      <w:r w:rsidRPr="001810E5">
        <w:rPr>
          <w:sz w:val="22"/>
        </w:rPr>
        <w:t>yükü minimum düzeye indirmek için</w:t>
      </w:r>
      <w:r w:rsidR="009163F2" w:rsidRPr="001810E5">
        <w:rPr>
          <w:sz w:val="22"/>
        </w:rPr>
        <w:t>,</w:t>
      </w:r>
      <w:r w:rsidRPr="001810E5">
        <w:rPr>
          <w:sz w:val="22"/>
        </w:rPr>
        <w:t xml:space="preserve"> planlama safhasına  özel dikkat gösterilmelidir.</w:t>
      </w:r>
    </w:p>
    <w:p w:rsidR="0021393B" w:rsidRPr="001810E5" w:rsidRDefault="0021393B">
      <w:pPr>
        <w:shd w:val="clear" w:color="auto" w:fill="FFFFFF"/>
        <w:spacing w:before="456"/>
        <w:ind w:left="24"/>
      </w:pPr>
    </w:p>
    <w:p w:rsidR="0021393B" w:rsidRPr="001810E5" w:rsidRDefault="0021393B">
      <w:pPr>
        <w:shd w:val="clear" w:color="auto" w:fill="FFFFFF"/>
        <w:spacing w:before="456"/>
        <w:ind w:left="24"/>
        <w:sectPr w:rsidR="0021393B" w:rsidRPr="001810E5">
          <w:pgSz w:w="11909" w:h="16834"/>
          <w:pgMar w:top="840" w:right="1421" w:bottom="360" w:left="1421" w:header="708" w:footer="708" w:gutter="0"/>
          <w:cols w:space="60"/>
          <w:noEndnote/>
        </w:sectPr>
      </w:pPr>
    </w:p>
    <w:p w:rsidR="0021393B" w:rsidRPr="001810E5" w:rsidRDefault="0021393B">
      <w:pPr>
        <w:shd w:val="clear" w:color="auto" w:fill="FFFFFF"/>
        <w:spacing w:before="240"/>
      </w:pPr>
      <w:r w:rsidRPr="001810E5">
        <w:rPr>
          <w:b/>
          <w:i/>
          <w:sz w:val="22"/>
        </w:rPr>
        <w:lastRenderedPageBreak/>
        <w:t>Şirkete özel önlemler</w:t>
      </w:r>
    </w:p>
    <w:p w:rsidR="0021393B" w:rsidRPr="001810E5" w:rsidRDefault="0021393B">
      <w:pPr>
        <w:shd w:val="clear" w:color="auto" w:fill="FFFFFF"/>
        <w:tabs>
          <w:tab w:val="left" w:pos="854"/>
        </w:tabs>
        <w:spacing w:before="197" w:line="250" w:lineRule="exact"/>
        <w:jc w:val="both"/>
      </w:pPr>
      <w:r w:rsidRPr="001810E5">
        <w:rPr>
          <w:sz w:val="22"/>
        </w:rPr>
        <w:t>4.1.5</w:t>
      </w:r>
      <w:r w:rsidRPr="001810E5">
        <w:rPr>
          <w:sz w:val="22"/>
        </w:rPr>
        <w:tab/>
        <w:t xml:space="preserve">Geminin </w:t>
      </w:r>
      <w:r w:rsidR="00C712C8">
        <w:rPr>
          <w:sz w:val="22"/>
        </w:rPr>
        <w:t>operasyonuna</w:t>
      </w:r>
      <w:r w:rsidR="00C712C8" w:rsidRPr="001810E5">
        <w:rPr>
          <w:sz w:val="22"/>
        </w:rPr>
        <w:t xml:space="preserve"> </w:t>
      </w:r>
      <w:r w:rsidRPr="001810E5">
        <w:rPr>
          <w:sz w:val="22"/>
        </w:rPr>
        <w:t xml:space="preserve">dair </w:t>
      </w:r>
      <w:r w:rsidR="00904CAF" w:rsidRPr="001810E5">
        <w:rPr>
          <w:sz w:val="22"/>
        </w:rPr>
        <w:t>enerji verimliliği</w:t>
      </w:r>
      <w:r w:rsidRPr="001810E5">
        <w:rPr>
          <w:sz w:val="22"/>
        </w:rPr>
        <w:t>nin geliştirilmesi, yalnızca gemi</w:t>
      </w:r>
      <w:r w:rsidR="00C712C8">
        <w:rPr>
          <w:sz w:val="22"/>
        </w:rPr>
        <w:t>nin</w:t>
      </w:r>
      <w:r w:rsidRPr="001810E5">
        <w:rPr>
          <w:sz w:val="22"/>
        </w:rPr>
        <w:t xml:space="preserve"> yönetimine bağlı olmak zorunda değildir. Bunun yerine gemi tamir tersaneleri, donatanlar, işletmeciler, kiracılar, yük sahipleri, limanlar ve trafik yönetim servisleri gibi birçok farklı </w:t>
      </w:r>
      <w:r w:rsidR="009163F2" w:rsidRPr="001810E5">
        <w:rPr>
          <w:sz w:val="22"/>
        </w:rPr>
        <w:t xml:space="preserve">paydaşa </w:t>
      </w:r>
      <w:r w:rsidRPr="001810E5">
        <w:rPr>
          <w:sz w:val="22"/>
        </w:rPr>
        <w:t xml:space="preserve">bağlı olabilir. Örneğin, </w:t>
      </w:r>
      <w:r w:rsidR="007703F3">
        <w:rPr>
          <w:sz w:val="22"/>
        </w:rPr>
        <w:t xml:space="preserve">paragraf </w:t>
      </w:r>
      <w:r w:rsidRPr="001810E5">
        <w:rPr>
          <w:sz w:val="22"/>
        </w:rPr>
        <w:t>5.</w:t>
      </w:r>
      <w:r w:rsidR="007703F3">
        <w:rPr>
          <w:sz w:val="22"/>
        </w:rPr>
        <w:t>2.4</w:t>
      </w:r>
      <w:r w:rsidR="007703F3" w:rsidRPr="001810E5">
        <w:rPr>
          <w:sz w:val="22"/>
        </w:rPr>
        <w:t xml:space="preserve">'de </w:t>
      </w:r>
      <w:r w:rsidRPr="001810E5">
        <w:rPr>
          <w:sz w:val="22"/>
        </w:rPr>
        <w:t xml:space="preserve">açıklanan "Tam zamanında ulaşım" için işletmeciler, limanlar ve trafik yönetim servisi arasında önceden iyi bir iletişim kurulması gerekir. Bu </w:t>
      </w:r>
      <w:r w:rsidR="009163F2" w:rsidRPr="001810E5">
        <w:rPr>
          <w:sz w:val="22"/>
        </w:rPr>
        <w:t xml:space="preserve">paydaşlar </w:t>
      </w:r>
      <w:r w:rsidRPr="001810E5">
        <w:rPr>
          <w:sz w:val="22"/>
        </w:rPr>
        <w:t xml:space="preserve">arasındaki koordinasyon ne kadar iyi olursa, o kadar gelişme beklenebilir. Çoğu durumda, bu tür bir koordinasyon ya da </w:t>
      </w:r>
      <w:r w:rsidR="006A03E2">
        <w:rPr>
          <w:sz w:val="22"/>
        </w:rPr>
        <w:t>bütünsel bir</w:t>
      </w:r>
      <w:r w:rsidR="00FD4A01" w:rsidRPr="001810E5">
        <w:rPr>
          <w:sz w:val="22"/>
        </w:rPr>
        <w:t xml:space="preserve"> </w:t>
      </w:r>
      <w:r w:rsidRPr="001810E5">
        <w:rPr>
          <w:sz w:val="22"/>
        </w:rPr>
        <w:t xml:space="preserve">yönetim bir gemiden ziyade bir şirket tarafından daha iyi yürütülür. Bu açıdan bakıldığında, şirketlerin filolarını yönetmek için (halihazırda uyguladıkları bir plan yoksa) ayrıca bir enerji yönetim planı oluşturmaları ve </w:t>
      </w:r>
      <w:r w:rsidR="009163F2" w:rsidRPr="001810E5">
        <w:rPr>
          <w:sz w:val="22"/>
        </w:rPr>
        <w:t xml:space="preserve">paydaşlar </w:t>
      </w:r>
      <w:r w:rsidRPr="001810E5">
        <w:rPr>
          <w:sz w:val="22"/>
        </w:rPr>
        <w:t>arasında gerekli koordinasyonu sağlamaları tavsiye edilmektedir.</w:t>
      </w:r>
    </w:p>
    <w:p w:rsidR="0021393B" w:rsidRPr="001810E5" w:rsidRDefault="0021393B">
      <w:pPr>
        <w:shd w:val="clear" w:color="auto" w:fill="FFFFFF"/>
        <w:spacing w:before="211"/>
      </w:pPr>
      <w:r w:rsidRPr="001810E5">
        <w:rPr>
          <w:b/>
          <w:i/>
          <w:sz w:val="22"/>
        </w:rPr>
        <w:t>İnsan kaynaklarının geliştirilmesi</w:t>
      </w:r>
    </w:p>
    <w:p w:rsidR="0021393B" w:rsidRPr="001810E5" w:rsidRDefault="0021393B">
      <w:pPr>
        <w:shd w:val="clear" w:color="auto" w:fill="FFFFFF"/>
        <w:tabs>
          <w:tab w:val="left" w:pos="854"/>
        </w:tabs>
        <w:spacing w:before="202" w:line="250" w:lineRule="exact"/>
        <w:jc w:val="both"/>
      </w:pPr>
      <w:r w:rsidRPr="001810E5">
        <w:rPr>
          <w:sz w:val="22"/>
        </w:rPr>
        <w:t>4.1.6</w:t>
      </w:r>
      <w:r w:rsidRPr="001810E5">
        <w:rPr>
          <w:sz w:val="22"/>
        </w:rPr>
        <w:tab/>
        <w:t xml:space="preserve">Kabul edilen önlemlerin </w:t>
      </w:r>
      <w:r w:rsidR="009163F2" w:rsidRPr="001810E5">
        <w:rPr>
          <w:sz w:val="22"/>
        </w:rPr>
        <w:t xml:space="preserve">etkili </w:t>
      </w:r>
      <w:r w:rsidRPr="001810E5">
        <w:rPr>
          <w:sz w:val="22"/>
        </w:rPr>
        <w:t>ve istikrarlı şekilde uygulanması için</w:t>
      </w:r>
      <w:r w:rsidR="009163F2" w:rsidRPr="001810E5">
        <w:rPr>
          <w:sz w:val="22"/>
        </w:rPr>
        <w:t>,</w:t>
      </w:r>
      <w:r w:rsidRPr="001810E5">
        <w:rPr>
          <w:sz w:val="22"/>
        </w:rPr>
        <w:t xml:space="preserve"> kıyıdaki ve gemideki personelin bilinçlendirilmesi ve gerekli eğitimin verilmesi önemli bir husustur. Bu tür insan kaynaklarını geliştirme çalışmaları teşvik edilmektedir ve planlamanın önemli bir öğesi olduğu </w:t>
      </w:r>
      <w:r w:rsidR="009A723A">
        <w:rPr>
          <w:sz w:val="22"/>
        </w:rPr>
        <w:t>gibi</w:t>
      </w:r>
      <w:r w:rsidR="009A723A" w:rsidRPr="001810E5">
        <w:rPr>
          <w:sz w:val="22"/>
        </w:rPr>
        <w:t xml:space="preserve"> </w:t>
      </w:r>
      <w:r w:rsidRPr="001810E5">
        <w:rPr>
          <w:sz w:val="22"/>
        </w:rPr>
        <w:t>uygulamanın da kritik bir parçası olarak değerlendirilmelidir.</w:t>
      </w:r>
    </w:p>
    <w:p w:rsidR="0021393B" w:rsidRPr="001810E5" w:rsidRDefault="0021393B">
      <w:pPr>
        <w:shd w:val="clear" w:color="auto" w:fill="FFFFFF"/>
        <w:spacing w:before="216"/>
      </w:pPr>
      <w:r w:rsidRPr="001810E5">
        <w:rPr>
          <w:b/>
          <w:i/>
          <w:sz w:val="22"/>
        </w:rPr>
        <w:t>Hedef belirleme</w:t>
      </w:r>
    </w:p>
    <w:p w:rsidR="0021393B" w:rsidRPr="001810E5" w:rsidRDefault="0021393B">
      <w:pPr>
        <w:shd w:val="clear" w:color="auto" w:fill="FFFFFF"/>
        <w:tabs>
          <w:tab w:val="left" w:pos="854"/>
        </w:tabs>
        <w:spacing w:before="202" w:line="250" w:lineRule="exact"/>
        <w:jc w:val="both"/>
      </w:pPr>
      <w:r w:rsidRPr="001810E5">
        <w:rPr>
          <w:sz w:val="22"/>
        </w:rPr>
        <w:t>4.1.7</w:t>
      </w:r>
      <w:r w:rsidRPr="001810E5">
        <w:rPr>
          <w:sz w:val="22"/>
        </w:rPr>
        <w:tab/>
        <w:t xml:space="preserve">Planlamanın son bölümü hedef belirlemedir. Hedef belirlemenin gönüllü olarak yapıldığı, hedef veya sonucu kamuya açıklama zorunluluğunun olmadığı ve ne şirket ne de geminin harici bir denetime tabi tutulmadığı vurgulanmalıdır. Hedef belirlemenin amacı, sürece </w:t>
      </w:r>
      <w:r w:rsidR="009163F2" w:rsidRPr="001810E5">
        <w:rPr>
          <w:sz w:val="22"/>
        </w:rPr>
        <w:t>dâhil</w:t>
      </w:r>
      <w:r w:rsidRPr="001810E5">
        <w:rPr>
          <w:sz w:val="22"/>
        </w:rPr>
        <w:t xml:space="preserve"> olan kişileri </w:t>
      </w:r>
      <w:r w:rsidR="008576F2" w:rsidRPr="001810E5">
        <w:rPr>
          <w:sz w:val="22"/>
        </w:rPr>
        <w:t>doğru uygulamaya teşvik etmek</w:t>
      </w:r>
      <w:r w:rsidR="00505EAA">
        <w:rPr>
          <w:sz w:val="22"/>
        </w:rPr>
        <w:t xml:space="preserve">, </w:t>
      </w:r>
      <w:r w:rsidR="008576F2" w:rsidRPr="001810E5">
        <w:rPr>
          <w:sz w:val="22"/>
        </w:rPr>
        <w:t xml:space="preserve">enerji verimliliğinin geliştirilmesine </w:t>
      </w:r>
      <w:r w:rsidR="00505EAA">
        <w:rPr>
          <w:sz w:val="22"/>
        </w:rPr>
        <w:t>yönelik</w:t>
      </w:r>
      <w:r w:rsidR="008576F2" w:rsidRPr="001810E5">
        <w:rPr>
          <w:sz w:val="22"/>
        </w:rPr>
        <w:t xml:space="preserve"> bağlılıklarını artırmak</w:t>
      </w:r>
      <w:r w:rsidR="008576F2">
        <w:rPr>
          <w:sz w:val="22"/>
        </w:rPr>
        <w:t xml:space="preserve"> için </w:t>
      </w:r>
      <w:r w:rsidR="009163F2" w:rsidRPr="001810E5">
        <w:rPr>
          <w:sz w:val="22"/>
        </w:rPr>
        <w:t xml:space="preserve">farkında olmaları gereken bir </w:t>
      </w:r>
      <w:r w:rsidR="00900F6C">
        <w:rPr>
          <w:sz w:val="22"/>
        </w:rPr>
        <w:t xml:space="preserve">sistematik </w:t>
      </w:r>
      <w:r w:rsidR="00900F6C" w:rsidRPr="001810E5">
        <w:rPr>
          <w:sz w:val="22"/>
        </w:rPr>
        <w:t xml:space="preserve"> </w:t>
      </w:r>
      <w:r w:rsidR="009163F2" w:rsidRPr="001810E5">
        <w:rPr>
          <w:sz w:val="22"/>
        </w:rPr>
        <w:t>oluşturmaktır</w:t>
      </w:r>
      <w:r w:rsidRPr="001810E5">
        <w:rPr>
          <w:sz w:val="22"/>
        </w:rPr>
        <w:t>. Hedef</w:t>
      </w:r>
      <w:r w:rsidR="00EC1DCE">
        <w:rPr>
          <w:sz w:val="22"/>
        </w:rPr>
        <w:t>;</w:t>
      </w:r>
      <w:r w:rsidRPr="001810E5">
        <w:rPr>
          <w:sz w:val="22"/>
        </w:rPr>
        <w:t xml:space="preserve"> yıllık yakıt tüketimi </w:t>
      </w:r>
      <w:r w:rsidR="00EC1DCE">
        <w:rPr>
          <w:sz w:val="22"/>
        </w:rPr>
        <w:t xml:space="preserve">veya </w:t>
      </w:r>
      <w:r w:rsidRPr="001810E5">
        <w:rPr>
          <w:sz w:val="22"/>
        </w:rPr>
        <w:t xml:space="preserve"> </w:t>
      </w:r>
      <w:r w:rsidR="00904CAF" w:rsidRPr="001810E5">
        <w:rPr>
          <w:sz w:val="22"/>
        </w:rPr>
        <w:t xml:space="preserve">Enerji </w:t>
      </w:r>
      <w:r w:rsidR="009163F2" w:rsidRPr="001810E5">
        <w:rPr>
          <w:sz w:val="22"/>
        </w:rPr>
        <w:t>V</w:t>
      </w:r>
      <w:r w:rsidR="00904CAF" w:rsidRPr="001810E5">
        <w:rPr>
          <w:sz w:val="22"/>
        </w:rPr>
        <w:t>erimliliği</w:t>
      </w:r>
      <w:r w:rsidRPr="001810E5">
        <w:rPr>
          <w:sz w:val="22"/>
        </w:rPr>
        <w:t xml:space="preserve"> </w:t>
      </w:r>
      <w:r w:rsidR="008576F2">
        <w:rPr>
          <w:sz w:val="22"/>
        </w:rPr>
        <w:t>Operasyonel</w:t>
      </w:r>
      <w:r w:rsidR="008576F2" w:rsidRPr="001810E5">
        <w:rPr>
          <w:sz w:val="22"/>
        </w:rPr>
        <w:t xml:space="preserve"> </w:t>
      </w:r>
      <w:r w:rsidR="008576F2">
        <w:rPr>
          <w:sz w:val="22"/>
        </w:rPr>
        <w:t>İndikatörü</w:t>
      </w:r>
      <w:r w:rsidR="008576F2" w:rsidRPr="001810E5">
        <w:rPr>
          <w:sz w:val="22"/>
        </w:rPr>
        <w:t xml:space="preserve"> </w:t>
      </w:r>
      <w:r w:rsidRPr="001810E5">
        <w:rPr>
          <w:sz w:val="22"/>
        </w:rPr>
        <w:t>(</w:t>
      </w:r>
      <w:r w:rsidR="008576F2" w:rsidRPr="001810E5">
        <w:rPr>
          <w:sz w:val="22"/>
        </w:rPr>
        <w:t>E</w:t>
      </w:r>
      <w:r w:rsidR="008576F2">
        <w:rPr>
          <w:sz w:val="22"/>
        </w:rPr>
        <w:t>EOI</w:t>
      </w:r>
      <w:r w:rsidRPr="001810E5">
        <w:rPr>
          <w:sz w:val="22"/>
        </w:rPr>
        <w:t xml:space="preserve">) </w:t>
      </w:r>
      <w:r w:rsidR="00EC1DCE">
        <w:rPr>
          <w:sz w:val="22"/>
        </w:rPr>
        <w:t xml:space="preserve">tanımlaması gibi </w:t>
      </w:r>
      <w:r w:rsidRPr="001810E5">
        <w:rPr>
          <w:sz w:val="22"/>
        </w:rPr>
        <w:t xml:space="preserve">farklı </w:t>
      </w:r>
      <w:r w:rsidR="008576F2" w:rsidRPr="001810E5">
        <w:rPr>
          <w:sz w:val="22"/>
        </w:rPr>
        <w:t>format</w:t>
      </w:r>
      <w:r w:rsidR="008576F2">
        <w:rPr>
          <w:sz w:val="22"/>
        </w:rPr>
        <w:t>larda</w:t>
      </w:r>
      <w:r w:rsidR="008576F2" w:rsidRPr="001810E5">
        <w:rPr>
          <w:sz w:val="22"/>
        </w:rPr>
        <w:t xml:space="preserve"> </w:t>
      </w:r>
      <w:r w:rsidRPr="001810E5">
        <w:rPr>
          <w:sz w:val="22"/>
        </w:rPr>
        <w:t>olabilir. Hedef ne olursa olsun, ölçülebilir ve kolayca anlaşılabilir olmalıdır.</w:t>
      </w:r>
    </w:p>
    <w:p w:rsidR="0021393B" w:rsidRPr="001810E5" w:rsidRDefault="0021393B">
      <w:pPr>
        <w:shd w:val="clear" w:color="auto" w:fill="FFFFFF"/>
        <w:spacing w:before="211"/>
      </w:pPr>
      <w:r w:rsidRPr="001810E5">
        <w:rPr>
          <w:b/>
          <w:sz w:val="22"/>
        </w:rPr>
        <w:t>4.2</w:t>
      </w:r>
      <w:r w:rsidRPr="001810E5">
        <w:rPr>
          <w:b/>
          <w:sz w:val="22"/>
        </w:rPr>
        <w:tab/>
        <w:t>Uygulama</w:t>
      </w:r>
    </w:p>
    <w:p w:rsidR="0021393B" w:rsidRPr="001810E5" w:rsidRDefault="0021393B">
      <w:pPr>
        <w:shd w:val="clear" w:color="auto" w:fill="FFFFFF"/>
        <w:spacing w:before="202"/>
      </w:pPr>
      <w:r w:rsidRPr="001810E5">
        <w:rPr>
          <w:b/>
          <w:i/>
          <w:sz w:val="22"/>
        </w:rPr>
        <w:t>Uygulama sisteminin oluşturulması</w:t>
      </w:r>
    </w:p>
    <w:p w:rsidR="0021393B" w:rsidRPr="001810E5" w:rsidRDefault="0021393B">
      <w:pPr>
        <w:shd w:val="clear" w:color="auto" w:fill="FFFFFF"/>
        <w:tabs>
          <w:tab w:val="left" w:pos="854"/>
        </w:tabs>
        <w:spacing w:before="202" w:line="250" w:lineRule="exact"/>
        <w:jc w:val="both"/>
      </w:pPr>
      <w:r w:rsidRPr="001810E5">
        <w:rPr>
          <w:sz w:val="22"/>
        </w:rPr>
        <w:t>4.2.1</w:t>
      </w:r>
      <w:r w:rsidRPr="001810E5">
        <w:rPr>
          <w:sz w:val="22"/>
        </w:rPr>
        <w:tab/>
        <w:t xml:space="preserve">Bir gemi ya da şirketin uygulanacak önlemleri tanımlamasından sonra, </w:t>
      </w:r>
      <w:r w:rsidR="0038363A" w:rsidRPr="001810E5">
        <w:rPr>
          <w:sz w:val="22"/>
        </w:rPr>
        <w:t xml:space="preserve">tanımlanan </w:t>
      </w:r>
      <w:r w:rsidR="0038363A">
        <w:rPr>
          <w:sz w:val="22"/>
        </w:rPr>
        <w:t xml:space="preserve">ve </w:t>
      </w:r>
      <w:r w:rsidR="0038363A" w:rsidRPr="001810E5">
        <w:rPr>
          <w:sz w:val="22"/>
        </w:rPr>
        <w:t xml:space="preserve">seçilen önlemlerin uygulanması için </w:t>
      </w:r>
      <w:r w:rsidRPr="001810E5">
        <w:rPr>
          <w:sz w:val="22"/>
        </w:rPr>
        <w:t xml:space="preserve">enerji yönetimine yönelik prosedürler geliştirerek, görevler belirleyerek ve bunları nitelikli personele atayarak, bir sistem oluşturulması </w:t>
      </w:r>
      <w:r w:rsidR="009163F2" w:rsidRPr="001810E5">
        <w:rPr>
          <w:sz w:val="22"/>
        </w:rPr>
        <w:t>gerekir</w:t>
      </w:r>
      <w:r w:rsidRPr="001810E5">
        <w:rPr>
          <w:sz w:val="22"/>
        </w:rPr>
        <w:t xml:space="preserve">. Bu nedenle </w:t>
      </w:r>
      <w:r w:rsidR="0098287F">
        <w:rPr>
          <w:sz w:val="22"/>
        </w:rPr>
        <w:t>SEEMP</w:t>
      </w:r>
      <w:r w:rsidR="00DB2156">
        <w:rPr>
          <w:sz w:val="22"/>
        </w:rPr>
        <w:t xml:space="preserve"> part I</w:t>
      </w:r>
      <w:r w:rsidR="00DC5E5E">
        <w:rPr>
          <w:sz w:val="22"/>
        </w:rPr>
        <w:t>,</w:t>
      </w:r>
      <w:r w:rsidRPr="001810E5">
        <w:rPr>
          <w:sz w:val="22"/>
        </w:rPr>
        <w:t xml:space="preserve"> bu önlemlerin her birinin nasıl uygulanması gerektiğini ve sorumlu kişi(ler)in kim olduğunu açıklamalıdır. </w:t>
      </w:r>
      <w:r w:rsidR="009163F2" w:rsidRPr="001810E5">
        <w:rPr>
          <w:sz w:val="22"/>
        </w:rPr>
        <w:t>Seçilen her bir</w:t>
      </w:r>
      <w:r w:rsidRPr="001810E5">
        <w:rPr>
          <w:sz w:val="22"/>
        </w:rPr>
        <w:t xml:space="preserve"> önlemin uygulama süresi (başlangıç ve bitiş tarihleri) belirtilmelidir. </w:t>
      </w:r>
      <w:r w:rsidRPr="001810E5">
        <w:rPr>
          <w:sz w:val="22"/>
          <w:szCs w:val="22"/>
        </w:rPr>
        <w:t xml:space="preserve">Bu tür bir sistemin geliştirilmesi </w:t>
      </w:r>
      <w:r w:rsidRPr="001810E5">
        <w:rPr>
          <w:i/>
          <w:sz w:val="22"/>
          <w:szCs w:val="22"/>
        </w:rPr>
        <w:t>planlama</w:t>
      </w:r>
      <w:r w:rsidRPr="001810E5">
        <w:rPr>
          <w:sz w:val="22"/>
          <w:szCs w:val="22"/>
        </w:rPr>
        <w:t xml:space="preserve"> safhasının bir bölümü olarak değerlendirilebilir ve </w:t>
      </w:r>
      <w:r w:rsidR="00A01331" w:rsidRPr="001810E5">
        <w:rPr>
          <w:sz w:val="22"/>
          <w:szCs w:val="22"/>
        </w:rPr>
        <w:t>b</w:t>
      </w:r>
      <w:r w:rsidR="00A01331">
        <w:rPr>
          <w:sz w:val="22"/>
          <w:szCs w:val="22"/>
        </w:rPr>
        <w:t>u sebeple</w:t>
      </w:r>
      <w:r w:rsidR="00A01331" w:rsidRPr="001810E5">
        <w:rPr>
          <w:sz w:val="22"/>
          <w:szCs w:val="22"/>
        </w:rPr>
        <w:t xml:space="preserve"> </w:t>
      </w:r>
      <w:r w:rsidRPr="001810E5">
        <w:rPr>
          <w:sz w:val="22"/>
          <w:szCs w:val="22"/>
        </w:rPr>
        <w:t>planlama safhası</w:t>
      </w:r>
      <w:r w:rsidR="00A01331">
        <w:rPr>
          <w:sz w:val="22"/>
          <w:szCs w:val="22"/>
        </w:rPr>
        <w:t>nda</w:t>
      </w:r>
      <w:r w:rsidRPr="001810E5">
        <w:rPr>
          <w:sz w:val="22"/>
          <w:szCs w:val="22"/>
        </w:rPr>
        <w:t xml:space="preserve"> tamamlanabilir</w:t>
      </w:r>
      <w:r w:rsidRPr="001810E5">
        <w:rPr>
          <w:sz w:val="22"/>
        </w:rPr>
        <w:t>.</w:t>
      </w:r>
    </w:p>
    <w:p w:rsidR="0021393B" w:rsidRPr="001810E5" w:rsidRDefault="0021393B">
      <w:pPr>
        <w:shd w:val="clear" w:color="auto" w:fill="FFFFFF"/>
        <w:spacing w:before="211"/>
      </w:pPr>
      <w:r w:rsidRPr="001810E5">
        <w:rPr>
          <w:b/>
          <w:i/>
          <w:sz w:val="22"/>
        </w:rPr>
        <w:t>Uygulama ve kayıt tutma</w:t>
      </w:r>
    </w:p>
    <w:p w:rsidR="0021393B" w:rsidRPr="001810E5" w:rsidRDefault="0021393B">
      <w:pPr>
        <w:shd w:val="clear" w:color="auto" w:fill="FFFFFF"/>
        <w:tabs>
          <w:tab w:val="left" w:pos="854"/>
        </w:tabs>
        <w:spacing w:before="202" w:line="250" w:lineRule="exact"/>
        <w:jc w:val="both"/>
      </w:pPr>
      <w:r w:rsidRPr="001810E5">
        <w:rPr>
          <w:sz w:val="22"/>
        </w:rPr>
        <w:t>4.2.2</w:t>
      </w:r>
      <w:r w:rsidRPr="001810E5">
        <w:rPr>
          <w:sz w:val="22"/>
        </w:rPr>
        <w:tab/>
      </w:r>
      <w:r w:rsidRPr="001810E5">
        <w:rPr>
          <w:sz w:val="22"/>
          <w:szCs w:val="22"/>
        </w:rPr>
        <w:t xml:space="preserve">Planlanan önlemler, önceden belirlenmiş olan uygulama sistemine uygun şekilde yürütülmelidir. Her bir önlemin uygulanmasının kaydını tutmak, sonraki bir safhada öz değerlendirme yapmak için faydalıdır ve teşvik edilmelidir. Tanımlanmış herhangi bir önlem herhangi bir nedenle uygulanamıyorsa, neden(ler) </w:t>
      </w:r>
      <w:r w:rsidR="009163F2" w:rsidRPr="001810E5">
        <w:rPr>
          <w:sz w:val="22"/>
          <w:szCs w:val="22"/>
        </w:rPr>
        <w:t>dâhili</w:t>
      </w:r>
      <w:r w:rsidRPr="001810E5">
        <w:rPr>
          <w:sz w:val="22"/>
          <w:szCs w:val="22"/>
        </w:rPr>
        <w:t xml:space="preserve"> kullanım için kaydedilmelidir</w:t>
      </w:r>
      <w:r w:rsidRPr="001810E5">
        <w:rPr>
          <w:sz w:val="22"/>
        </w:rPr>
        <w:t>.</w:t>
      </w:r>
    </w:p>
    <w:p w:rsidR="0021393B" w:rsidRPr="001810E5" w:rsidRDefault="0021393B">
      <w:pPr>
        <w:shd w:val="clear" w:color="auto" w:fill="FFFFFF"/>
        <w:spacing w:before="941"/>
        <w:ind w:left="24"/>
      </w:pPr>
    </w:p>
    <w:p w:rsidR="0021393B" w:rsidRPr="001810E5" w:rsidRDefault="0021393B">
      <w:pPr>
        <w:shd w:val="clear" w:color="auto" w:fill="FFFFFF"/>
        <w:spacing w:before="941"/>
        <w:ind w:left="24"/>
        <w:sectPr w:rsidR="0021393B" w:rsidRPr="001810E5">
          <w:pgSz w:w="11909" w:h="16834"/>
          <w:pgMar w:top="840" w:right="1421" w:bottom="360" w:left="1421" w:header="708" w:footer="708" w:gutter="0"/>
          <w:cols w:space="60"/>
          <w:noEndnote/>
        </w:sectPr>
      </w:pPr>
    </w:p>
    <w:p w:rsidR="0021393B" w:rsidRPr="001810E5" w:rsidRDefault="0021393B">
      <w:pPr>
        <w:shd w:val="clear" w:color="auto" w:fill="FFFFFF"/>
        <w:spacing w:before="240"/>
      </w:pPr>
      <w:r w:rsidRPr="001810E5">
        <w:rPr>
          <w:b/>
          <w:sz w:val="22"/>
        </w:rPr>
        <w:lastRenderedPageBreak/>
        <w:t>4.3</w:t>
      </w:r>
      <w:r w:rsidR="001810E5">
        <w:rPr>
          <w:b/>
          <w:sz w:val="22"/>
        </w:rPr>
        <w:t xml:space="preserve"> </w:t>
      </w:r>
      <w:r w:rsidRPr="001810E5">
        <w:rPr>
          <w:b/>
          <w:sz w:val="22"/>
        </w:rPr>
        <w:tab/>
        <w:t>İzleme</w:t>
      </w:r>
    </w:p>
    <w:p w:rsidR="0021393B" w:rsidRPr="001810E5" w:rsidRDefault="0021393B">
      <w:pPr>
        <w:shd w:val="clear" w:color="auto" w:fill="FFFFFF"/>
        <w:spacing w:before="197"/>
      </w:pPr>
      <w:r w:rsidRPr="001810E5">
        <w:rPr>
          <w:b/>
          <w:i/>
          <w:sz w:val="22"/>
        </w:rPr>
        <w:t>İzleme araçları</w:t>
      </w:r>
    </w:p>
    <w:p w:rsidR="0021393B" w:rsidRPr="001810E5" w:rsidRDefault="0021393B" w:rsidP="0021393B">
      <w:pPr>
        <w:numPr>
          <w:ilvl w:val="0"/>
          <w:numId w:val="8"/>
        </w:numPr>
        <w:shd w:val="clear" w:color="auto" w:fill="FFFFFF"/>
        <w:tabs>
          <w:tab w:val="left" w:pos="854"/>
        </w:tabs>
        <w:spacing w:before="202" w:line="250" w:lineRule="exact"/>
        <w:jc w:val="both"/>
        <w:rPr>
          <w:sz w:val="22"/>
          <w:szCs w:val="22"/>
        </w:rPr>
      </w:pPr>
      <w:r w:rsidRPr="001810E5">
        <w:rPr>
          <w:sz w:val="22"/>
        </w:rPr>
        <w:t xml:space="preserve">Bir geminin </w:t>
      </w:r>
      <w:r w:rsidR="00904CAF" w:rsidRPr="001810E5">
        <w:rPr>
          <w:sz w:val="22"/>
        </w:rPr>
        <w:t>enerji verimliliği</w:t>
      </w:r>
      <w:r w:rsidRPr="001810E5">
        <w:rPr>
          <w:sz w:val="22"/>
        </w:rPr>
        <w:t xml:space="preserve"> </w:t>
      </w:r>
      <w:r w:rsidR="008119BB">
        <w:rPr>
          <w:sz w:val="22"/>
        </w:rPr>
        <w:t>sayısal</w:t>
      </w:r>
      <w:r w:rsidRPr="001810E5">
        <w:rPr>
          <w:sz w:val="22"/>
        </w:rPr>
        <w:t xml:space="preserve"> olarak izlenmelidir. Bu işlem oluşturulmuş bir yöntemle, tercihen uluslararası bir standartla yapılmalıdır. </w:t>
      </w:r>
      <w:r w:rsidR="008119BB">
        <w:rPr>
          <w:sz w:val="22"/>
        </w:rPr>
        <w:t>IMO</w:t>
      </w:r>
      <w:r w:rsidR="008119BB" w:rsidRPr="001810E5">
        <w:rPr>
          <w:sz w:val="22"/>
        </w:rPr>
        <w:t xml:space="preserve"> </w:t>
      </w:r>
      <w:r w:rsidRPr="001810E5">
        <w:rPr>
          <w:sz w:val="22"/>
        </w:rPr>
        <w:t xml:space="preserve">tarafından geliştirilen </w:t>
      </w:r>
      <w:r w:rsidR="00890BB1">
        <w:rPr>
          <w:sz w:val="22"/>
        </w:rPr>
        <w:t>EEOI</w:t>
      </w:r>
      <w:r w:rsidRPr="001810E5">
        <w:rPr>
          <w:sz w:val="22"/>
        </w:rPr>
        <w:t xml:space="preserve">, çalışmakta olan bir geminin ve/veya filonun </w:t>
      </w:r>
      <w:r w:rsidR="00904CAF" w:rsidRPr="001810E5">
        <w:rPr>
          <w:sz w:val="22"/>
        </w:rPr>
        <w:t>enerji verimliliği</w:t>
      </w:r>
      <w:r w:rsidRPr="001810E5">
        <w:rPr>
          <w:sz w:val="22"/>
        </w:rPr>
        <w:t xml:space="preserve">ne dair </w:t>
      </w:r>
      <w:r w:rsidR="008119BB">
        <w:rPr>
          <w:sz w:val="22"/>
        </w:rPr>
        <w:t>sayısal</w:t>
      </w:r>
      <w:r w:rsidR="008119BB" w:rsidRPr="001810E5">
        <w:rPr>
          <w:sz w:val="22"/>
        </w:rPr>
        <w:t xml:space="preserve"> </w:t>
      </w:r>
      <w:r w:rsidRPr="001810E5">
        <w:rPr>
          <w:sz w:val="22"/>
        </w:rPr>
        <w:t xml:space="preserve">bir gösterge elde etmek için uluslararası olarak oluşturulmuş araçlardan biridir ve bu amaçla kullanılabilir. Bu nedenle, </w:t>
      </w:r>
      <w:r w:rsidR="000B26D7">
        <w:rPr>
          <w:sz w:val="22"/>
        </w:rPr>
        <w:t>bunun dışında</w:t>
      </w:r>
      <w:r w:rsidRPr="001810E5">
        <w:rPr>
          <w:sz w:val="22"/>
        </w:rPr>
        <w:t xml:space="preserve"> uygun başka </w:t>
      </w:r>
      <w:r w:rsidR="00467C96">
        <w:rPr>
          <w:sz w:val="22"/>
        </w:rPr>
        <w:t>sayısal</w:t>
      </w:r>
      <w:r w:rsidR="00467C96" w:rsidRPr="001810E5">
        <w:rPr>
          <w:sz w:val="22"/>
        </w:rPr>
        <w:t xml:space="preserve"> </w:t>
      </w:r>
      <w:r w:rsidR="000B26D7">
        <w:rPr>
          <w:sz w:val="22"/>
        </w:rPr>
        <w:t>ölçme yöntemleri</w:t>
      </w:r>
      <w:r w:rsidR="000B26D7" w:rsidRPr="001810E5">
        <w:rPr>
          <w:sz w:val="22"/>
        </w:rPr>
        <w:t xml:space="preserve"> </w:t>
      </w:r>
      <w:r w:rsidRPr="001810E5">
        <w:rPr>
          <w:sz w:val="22"/>
        </w:rPr>
        <w:t xml:space="preserve">bulunsa da </w:t>
      </w:r>
      <w:r w:rsidR="000B26D7">
        <w:rPr>
          <w:sz w:val="22"/>
        </w:rPr>
        <w:t>EEOI</w:t>
      </w:r>
      <w:r w:rsidR="000B26D7" w:rsidRPr="001810E5">
        <w:rPr>
          <w:sz w:val="22"/>
        </w:rPr>
        <w:t xml:space="preserve"> </w:t>
      </w:r>
      <w:r w:rsidR="000B26D7">
        <w:rPr>
          <w:sz w:val="22"/>
        </w:rPr>
        <w:t xml:space="preserve"> </w:t>
      </w:r>
      <w:r w:rsidRPr="001810E5">
        <w:rPr>
          <w:sz w:val="22"/>
        </w:rPr>
        <w:t>başlıca izleme aracı olarak değerlendirile</w:t>
      </w:r>
      <w:r w:rsidR="008119BB">
        <w:rPr>
          <w:sz w:val="22"/>
        </w:rPr>
        <w:t>bi</w:t>
      </w:r>
      <w:r w:rsidRPr="001810E5">
        <w:rPr>
          <w:sz w:val="22"/>
        </w:rPr>
        <w:t>lir.</w:t>
      </w:r>
    </w:p>
    <w:p w:rsidR="0021393B" w:rsidRPr="001810E5" w:rsidRDefault="0021393B" w:rsidP="0021393B">
      <w:pPr>
        <w:numPr>
          <w:ilvl w:val="0"/>
          <w:numId w:val="8"/>
        </w:numPr>
        <w:shd w:val="clear" w:color="auto" w:fill="FFFFFF"/>
        <w:tabs>
          <w:tab w:val="left" w:pos="854"/>
        </w:tabs>
        <w:spacing w:before="216" w:line="250" w:lineRule="exact"/>
        <w:jc w:val="both"/>
        <w:rPr>
          <w:sz w:val="22"/>
          <w:szCs w:val="22"/>
        </w:rPr>
      </w:pPr>
      <w:r w:rsidRPr="001810E5">
        <w:rPr>
          <w:sz w:val="22"/>
        </w:rPr>
        <w:t xml:space="preserve">Kullanıldığı </w:t>
      </w:r>
      <w:r w:rsidR="00745BA2" w:rsidRPr="001810E5">
        <w:rPr>
          <w:sz w:val="22"/>
        </w:rPr>
        <w:t>takdirde</w:t>
      </w:r>
      <w:r w:rsidRPr="001810E5">
        <w:rPr>
          <w:sz w:val="22"/>
        </w:rPr>
        <w:t xml:space="preserve">, </w:t>
      </w:r>
      <w:r w:rsidR="00890BB1">
        <w:rPr>
          <w:sz w:val="22"/>
        </w:rPr>
        <w:t>EEOI</w:t>
      </w:r>
      <w:r w:rsidRPr="001810E5">
        <w:rPr>
          <w:sz w:val="22"/>
        </w:rPr>
        <w:t>'n</w:t>
      </w:r>
      <w:r w:rsidR="006C2C1F">
        <w:rPr>
          <w:sz w:val="22"/>
        </w:rPr>
        <w:t>ü</w:t>
      </w:r>
      <w:r w:rsidRPr="001810E5">
        <w:rPr>
          <w:sz w:val="22"/>
        </w:rPr>
        <w:t xml:space="preserve">n </w:t>
      </w:r>
      <w:r w:rsidR="00467C96">
        <w:rPr>
          <w:sz w:val="22"/>
        </w:rPr>
        <w:t>IMO</w:t>
      </w:r>
      <w:r w:rsidR="00467C96" w:rsidRPr="001810E5">
        <w:rPr>
          <w:sz w:val="22"/>
        </w:rPr>
        <w:t xml:space="preserve"> </w:t>
      </w:r>
      <w:r w:rsidRPr="001810E5">
        <w:rPr>
          <w:sz w:val="22"/>
        </w:rPr>
        <w:t xml:space="preserve">tarafından geliştirilen </w:t>
      </w:r>
      <w:r w:rsidR="006C2C1F" w:rsidRPr="001810E5">
        <w:rPr>
          <w:sz w:val="22"/>
        </w:rPr>
        <w:t xml:space="preserve">Kılavuza (MEPC.1/Circ.684) uygun olarak hesaplanması </w:t>
      </w:r>
      <w:r w:rsidRPr="001810E5">
        <w:rPr>
          <w:sz w:val="22"/>
        </w:rPr>
        <w:t xml:space="preserve">ve </w:t>
      </w:r>
      <w:r w:rsidR="000A7F8B" w:rsidRPr="001810E5">
        <w:rPr>
          <w:sz w:val="22"/>
        </w:rPr>
        <w:t>gerek</w:t>
      </w:r>
      <w:r w:rsidR="000A7F8B">
        <w:rPr>
          <w:sz w:val="22"/>
        </w:rPr>
        <w:t>tiğinde</w:t>
      </w:r>
      <w:r w:rsidR="000A7F8B" w:rsidRPr="001810E5">
        <w:rPr>
          <w:sz w:val="22"/>
        </w:rPr>
        <w:t xml:space="preserve"> </w:t>
      </w:r>
      <w:r w:rsidRPr="001810E5">
        <w:rPr>
          <w:sz w:val="22"/>
        </w:rPr>
        <w:t xml:space="preserve">belirli bir gemi ya da ticari </w:t>
      </w:r>
      <w:r w:rsidR="006C2C1F">
        <w:rPr>
          <w:sz w:val="22"/>
        </w:rPr>
        <w:t>operasyona göre ayarlanabilir</w:t>
      </w:r>
      <w:r w:rsidRPr="001810E5">
        <w:rPr>
          <w:sz w:val="22"/>
        </w:rPr>
        <w:t xml:space="preserve"> </w:t>
      </w:r>
      <w:r w:rsidR="000A7F8B">
        <w:rPr>
          <w:sz w:val="22"/>
        </w:rPr>
        <w:t xml:space="preserve"> olması </w:t>
      </w:r>
      <w:r w:rsidRPr="001810E5">
        <w:rPr>
          <w:sz w:val="22"/>
        </w:rPr>
        <w:t>tavsiye edilmektedir.</w:t>
      </w:r>
    </w:p>
    <w:p w:rsidR="0021393B" w:rsidRPr="001810E5" w:rsidRDefault="00890BB1" w:rsidP="0021393B">
      <w:pPr>
        <w:numPr>
          <w:ilvl w:val="0"/>
          <w:numId w:val="8"/>
        </w:numPr>
        <w:shd w:val="clear" w:color="auto" w:fill="FFFFFF"/>
        <w:tabs>
          <w:tab w:val="left" w:pos="854"/>
        </w:tabs>
        <w:spacing w:before="216" w:line="250" w:lineRule="exact"/>
        <w:jc w:val="both"/>
        <w:rPr>
          <w:sz w:val="22"/>
          <w:szCs w:val="22"/>
        </w:rPr>
      </w:pPr>
      <w:r>
        <w:rPr>
          <w:sz w:val="22"/>
        </w:rPr>
        <w:t>EEOI</w:t>
      </w:r>
      <w:r w:rsidR="0021393B" w:rsidRPr="001810E5">
        <w:rPr>
          <w:sz w:val="22"/>
        </w:rPr>
        <w:t>'ye ek olarak, bir gemi ya da şirket</w:t>
      </w:r>
      <w:r w:rsidR="000A7F8B">
        <w:rPr>
          <w:sz w:val="22"/>
        </w:rPr>
        <w:t xml:space="preserve"> için</w:t>
      </w:r>
      <w:r w:rsidR="0021393B" w:rsidRPr="001810E5">
        <w:rPr>
          <w:sz w:val="22"/>
        </w:rPr>
        <w:t xml:space="preserve"> </w:t>
      </w:r>
      <w:r w:rsidR="000A7F8B">
        <w:rPr>
          <w:sz w:val="22"/>
        </w:rPr>
        <w:t>uygun</w:t>
      </w:r>
      <w:r w:rsidR="000A7F8B" w:rsidRPr="001810E5">
        <w:rPr>
          <w:sz w:val="22"/>
        </w:rPr>
        <w:t xml:space="preserve"> </w:t>
      </w:r>
      <w:r w:rsidR="0021393B" w:rsidRPr="001810E5">
        <w:rPr>
          <w:sz w:val="22"/>
        </w:rPr>
        <w:t xml:space="preserve">ve/veya </w:t>
      </w:r>
      <w:r w:rsidR="000A7F8B">
        <w:rPr>
          <w:sz w:val="22"/>
        </w:rPr>
        <w:t>yararlı</w:t>
      </w:r>
      <w:r w:rsidR="000A7F8B" w:rsidRPr="001810E5">
        <w:rPr>
          <w:sz w:val="22"/>
        </w:rPr>
        <w:t xml:space="preserve"> </w:t>
      </w:r>
      <w:r w:rsidR="0021393B" w:rsidRPr="001810E5">
        <w:rPr>
          <w:sz w:val="22"/>
        </w:rPr>
        <w:t xml:space="preserve">olacaksa diğer ölçüm araçları da </w:t>
      </w:r>
      <w:r w:rsidR="000A7F8B">
        <w:rPr>
          <w:sz w:val="22"/>
        </w:rPr>
        <w:t>kul</w:t>
      </w:r>
      <w:r w:rsidR="000A7F8B" w:rsidRPr="001810E5">
        <w:rPr>
          <w:sz w:val="22"/>
        </w:rPr>
        <w:t>lanılabilir</w:t>
      </w:r>
      <w:r w:rsidR="0021393B" w:rsidRPr="001810E5">
        <w:rPr>
          <w:sz w:val="22"/>
        </w:rPr>
        <w:t>. Diğer izleme araçlarının kullanıldığı durumlarda, izleme aracının ve yönteminin konsepti planlama safhasında belirlenebilir.</w:t>
      </w:r>
    </w:p>
    <w:p w:rsidR="0021393B" w:rsidRPr="001810E5" w:rsidRDefault="0021393B">
      <w:pPr>
        <w:shd w:val="clear" w:color="auto" w:fill="FFFFFF"/>
        <w:spacing w:before="211"/>
      </w:pPr>
      <w:r w:rsidRPr="001810E5">
        <w:rPr>
          <w:b/>
          <w:i/>
          <w:sz w:val="22"/>
        </w:rPr>
        <w:t>İzleme sisteminin oluşturulması</w:t>
      </w:r>
    </w:p>
    <w:p w:rsidR="0021393B" w:rsidRPr="001810E5" w:rsidRDefault="0021393B" w:rsidP="0021393B">
      <w:pPr>
        <w:numPr>
          <w:ilvl w:val="0"/>
          <w:numId w:val="9"/>
        </w:numPr>
        <w:shd w:val="clear" w:color="auto" w:fill="FFFFFF"/>
        <w:tabs>
          <w:tab w:val="left" w:pos="854"/>
        </w:tabs>
        <w:spacing w:before="202" w:line="250" w:lineRule="exact"/>
        <w:jc w:val="both"/>
        <w:rPr>
          <w:sz w:val="22"/>
          <w:szCs w:val="22"/>
        </w:rPr>
      </w:pPr>
      <w:r w:rsidRPr="001810E5">
        <w:rPr>
          <w:sz w:val="22"/>
          <w:szCs w:val="22"/>
        </w:rPr>
        <w:t xml:space="preserve">Hangi ölçüm araçları kullanılırsa kullanılsın, sürekli ve tutarlı veri alımı izlemenin temelini oluşturur. Anlamlı ve tutarlı izlemenin sağlanması için, izleme sistemi, veri alma ve sorumlu personelin atanmasına ilişkin prosedürlerle birlikte geliştirilmelidir. Bu tür bir sistemin geliştirilmesi </w:t>
      </w:r>
      <w:r w:rsidRPr="001810E5">
        <w:rPr>
          <w:i/>
          <w:sz w:val="22"/>
          <w:szCs w:val="22"/>
        </w:rPr>
        <w:t>planlama</w:t>
      </w:r>
      <w:r w:rsidRPr="001810E5">
        <w:rPr>
          <w:sz w:val="22"/>
          <w:szCs w:val="22"/>
        </w:rPr>
        <w:t xml:space="preserve"> safhasının bir bölümü olarak değerlendirilebilir ve </w:t>
      </w:r>
      <w:r w:rsidR="00BD021F">
        <w:rPr>
          <w:sz w:val="22"/>
          <w:szCs w:val="22"/>
        </w:rPr>
        <w:t xml:space="preserve">bu </w:t>
      </w:r>
      <w:r w:rsidR="00FC48CF">
        <w:rPr>
          <w:sz w:val="22"/>
          <w:szCs w:val="22"/>
        </w:rPr>
        <w:t>nedenle</w:t>
      </w:r>
      <w:r w:rsidR="00FC48CF" w:rsidRPr="001810E5">
        <w:rPr>
          <w:sz w:val="22"/>
          <w:szCs w:val="22"/>
        </w:rPr>
        <w:t xml:space="preserve"> </w:t>
      </w:r>
      <w:r w:rsidRPr="001810E5">
        <w:rPr>
          <w:sz w:val="22"/>
          <w:szCs w:val="22"/>
        </w:rPr>
        <w:t>planlama safhası</w:t>
      </w:r>
      <w:r w:rsidR="00BD021F">
        <w:rPr>
          <w:sz w:val="22"/>
          <w:szCs w:val="22"/>
        </w:rPr>
        <w:t>nda</w:t>
      </w:r>
      <w:r w:rsidRPr="001810E5">
        <w:rPr>
          <w:sz w:val="22"/>
          <w:szCs w:val="22"/>
        </w:rPr>
        <w:t xml:space="preserve"> </w:t>
      </w:r>
      <w:r w:rsidR="00BD021F" w:rsidRPr="001810E5">
        <w:rPr>
          <w:sz w:val="22"/>
          <w:szCs w:val="22"/>
        </w:rPr>
        <w:t>tamamlan</w:t>
      </w:r>
      <w:r w:rsidR="00BD021F">
        <w:rPr>
          <w:sz w:val="22"/>
          <w:szCs w:val="22"/>
        </w:rPr>
        <w:t>malıdır</w:t>
      </w:r>
      <w:r w:rsidRPr="001810E5">
        <w:rPr>
          <w:sz w:val="22"/>
        </w:rPr>
        <w:t>.</w:t>
      </w:r>
    </w:p>
    <w:p w:rsidR="0021393B" w:rsidRPr="001810E5" w:rsidRDefault="0021393B" w:rsidP="0021393B">
      <w:pPr>
        <w:numPr>
          <w:ilvl w:val="0"/>
          <w:numId w:val="9"/>
        </w:numPr>
        <w:shd w:val="clear" w:color="auto" w:fill="FFFFFF"/>
        <w:tabs>
          <w:tab w:val="left" w:pos="854"/>
        </w:tabs>
        <w:spacing w:before="211" w:line="254" w:lineRule="exact"/>
        <w:jc w:val="both"/>
        <w:rPr>
          <w:sz w:val="22"/>
          <w:szCs w:val="22"/>
        </w:rPr>
      </w:pPr>
      <w:r w:rsidRPr="001810E5">
        <w:rPr>
          <w:sz w:val="22"/>
          <w:szCs w:val="22"/>
        </w:rPr>
        <w:t xml:space="preserve">Gemi personeli üzerindeki gereksiz idari yükün </w:t>
      </w:r>
      <w:r w:rsidR="00BD021F">
        <w:rPr>
          <w:sz w:val="22"/>
          <w:szCs w:val="22"/>
        </w:rPr>
        <w:t>önlen</w:t>
      </w:r>
      <w:r w:rsidR="00BD021F" w:rsidRPr="001810E5">
        <w:rPr>
          <w:sz w:val="22"/>
          <w:szCs w:val="22"/>
        </w:rPr>
        <w:t xml:space="preserve">mesi </w:t>
      </w:r>
      <w:r w:rsidRPr="001810E5">
        <w:rPr>
          <w:sz w:val="22"/>
          <w:szCs w:val="22"/>
        </w:rPr>
        <w:t>için izleme işlemi</w:t>
      </w:r>
      <w:r w:rsidR="004A3201">
        <w:rPr>
          <w:sz w:val="22"/>
          <w:szCs w:val="22"/>
        </w:rPr>
        <w:t xml:space="preserve">; </w:t>
      </w:r>
      <w:r w:rsidRPr="001810E5">
        <w:rPr>
          <w:sz w:val="22"/>
          <w:szCs w:val="22"/>
        </w:rPr>
        <w:t xml:space="preserve"> resmi </w:t>
      </w:r>
      <w:r w:rsidR="004A3201">
        <w:rPr>
          <w:sz w:val="22"/>
          <w:szCs w:val="22"/>
        </w:rPr>
        <w:t xml:space="preserve">jurnaller, </w:t>
      </w:r>
      <w:r w:rsidR="004A3201" w:rsidRPr="001810E5">
        <w:rPr>
          <w:sz w:val="22"/>
          <w:szCs w:val="22"/>
        </w:rPr>
        <w:t xml:space="preserve"> </w:t>
      </w:r>
      <w:r w:rsidR="004A3201">
        <w:rPr>
          <w:sz w:val="22"/>
          <w:szCs w:val="22"/>
        </w:rPr>
        <w:t>diğer gemi</w:t>
      </w:r>
      <w:r w:rsidR="004A3201" w:rsidRPr="001810E5">
        <w:rPr>
          <w:sz w:val="22"/>
          <w:szCs w:val="22"/>
        </w:rPr>
        <w:t xml:space="preserve"> </w:t>
      </w:r>
      <w:r w:rsidRPr="001810E5">
        <w:rPr>
          <w:sz w:val="22"/>
          <w:szCs w:val="22"/>
        </w:rPr>
        <w:t xml:space="preserve">jurnalleri ve yağ kayıt defterleri gibi mevcut kayıtlardan elde </w:t>
      </w:r>
      <w:r w:rsidR="004A3201">
        <w:rPr>
          <w:sz w:val="22"/>
          <w:szCs w:val="22"/>
        </w:rPr>
        <w:t xml:space="preserve">edilebilir. Bu verilerin kullanımı  </w:t>
      </w:r>
      <w:r w:rsidRPr="001810E5">
        <w:rPr>
          <w:sz w:val="22"/>
          <w:szCs w:val="22"/>
        </w:rPr>
        <w:t xml:space="preserve"> mümkün olduğu ölçüde </w:t>
      </w:r>
      <w:r w:rsidR="004A3201">
        <w:rPr>
          <w:sz w:val="22"/>
          <w:szCs w:val="22"/>
        </w:rPr>
        <w:t>kara</w:t>
      </w:r>
      <w:r w:rsidR="004A3201" w:rsidRPr="001810E5">
        <w:rPr>
          <w:sz w:val="22"/>
          <w:szCs w:val="22"/>
        </w:rPr>
        <w:t xml:space="preserve"> </w:t>
      </w:r>
      <w:r w:rsidRPr="001810E5">
        <w:rPr>
          <w:sz w:val="22"/>
          <w:szCs w:val="22"/>
        </w:rPr>
        <w:t xml:space="preserve">personeli tarafından yapılmalıdır. Uygun </w:t>
      </w:r>
      <w:r w:rsidR="00A03256">
        <w:rPr>
          <w:sz w:val="22"/>
          <w:szCs w:val="22"/>
        </w:rPr>
        <w:t>şekilde</w:t>
      </w:r>
      <w:r w:rsidR="00A03256" w:rsidRPr="001810E5">
        <w:rPr>
          <w:sz w:val="22"/>
          <w:szCs w:val="22"/>
        </w:rPr>
        <w:t xml:space="preserve"> </w:t>
      </w:r>
      <w:r w:rsidRPr="001810E5">
        <w:rPr>
          <w:sz w:val="22"/>
          <w:szCs w:val="22"/>
        </w:rPr>
        <w:t>ek veriler elde edilebilir</w:t>
      </w:r>
      <w:r w:rsidRPr="001810E5">
        <w:t>.</w:t>
      </w:r>
    </w:p>
    <w:p w:rsidR="0021393B" w:rsidRPr="001810E5" w:rsidRDefault="0021393B">
      <w:pPr>
        <w:shd w:val="clear" w:color="auto" w:fill="FFFFFF"/>
        <w:spacing w:before="211"/>
        <w:ind w:left="5"/>
      </w:pPr>
      <w:r w:rsidRPr="001810E5">
        <w:rPr>
          <w:b/>
          <w:i/>
          <w:sz w:val="22"/>
        </w:rPr>
        <w:t>Arama ve Kurtarma</w:t>
      </w:r>
    </w:p>
    <w:p w:rsidR="0021393B" w:rsidRPr="001810E5" w:rsidRDefault="0021393B">
      <w:pPr>
        <w:shd w:val="clear" w:color="auto" w:fill="FFFFFF"/>
        <w:tabs>
          <w:tab w:val="left" w:pos="854"/>
        </w:tabs>
        <w:spacing w:before="202" w:line="254" w:lineRule="exact"/>
        <w:jc w:val="both"/>
      </w:pPr>
      <w:r w:rsidRPr="001810E5">
        <w:rPr>
          <w:sz w:val="22"/>
        </w:rPr>
        <w:t>4.3.6</w:t>
      </w:r>
      <w:r w:rsidRPr="001810E5">
        <w:rPr>
          <w:sz w:val="22"/>
        </w:rPr>
        <w:tab/>
        <w:t xml:space="preserve">Bir gemi arama ve kurtarma faaliyetlerine katılmak üzere planlanan yolculuğundan saptığında, bu </w:t>
      </w:r>
      <w:r w:rsidR="00A03256">
        <w:rPr>
          <w:sz w:val="22"/>
        </w:rPr>
        <w:t>operasyonlar</w:t>
      </w:r>
      <w:r w:rsidR="00A03256" w:rsidRPr="001810E5">
        <w:rPr>
          <w:sz w:val="22"/>
        </w:rPr>
        <w:t xml:space="preserve"> </w:t>
      </w:r>
      <w:r w:rsidRPr="001810E5">
        <w:rPr>
          <w:sz w:val="22"/>
        </w:rPr>
        <w:t xml:space="preserve">boyunca elde </w:t>
      </w:r>
      <w:r w:rsidR="00A03256" w:rsidRPr="001810E5">
        <w:rPr>
          <w:sz w:val="22"/>
        </w:rPr>
        <w:t>edile</w:t>
      </w:r>
      <w:r w:rsidR="00A03256">
        <w:rPr>
          <w:sz w:val="22"/>
        </w:rPr>
        <w:t>n</w:t>
      </w:r>
      <w:r w:rsidR="00A03256" w:rsidRPr="001810E5">
        <w:rPr>
          <w:sz w:val="22"/>
        </w:rPr>
        <w:t xml:space="preserve"> </w:t>
      </w:r>
      <w:r w:rsidRPr="001810E5">
        <w:rPr>
          <w:sz w:val="22"/>
        </w:rPr>
        <w:t xml:space="preserve">verinin geminin </w:t>
      </w:r>
      <w:r w:rsidR="00904CAF" w:rsidRPr="001810E5">
        <w:rPr>
          <w:sz w:val="22"/>
        </w:rPr>
        <w:t>enerji verimliliği</w:t>
      </w:r>
      <w:r w:rsidR="00A03256">
        <w:rPr>
          <w:sz w:val="22"/>
        </w:rPr>
        <w:t>nin</w:t>
      </w:r>
      <w:r w:rsidRPr="001810E5">
        <w:rPr>
          <w:sz w:val="22"/>
        </w:rPr>
        <w:t xml:space="preserve"> izle</w:t>
      </w:r>
      <w:r w:rsidR="00A03256">
        <w:rPr>
          <w:sz w:val="22"/>
        </w:rPr>
        <w:t xml:space="preserve">nmesinde </w:t>
      </w:r>
      <w:r w:rsidRPr="001810E5">
        <w:rPr>
          <w:sz w:val="22"/>
        </w:rPr>
        <w:t>kullanılmaması ve bu verinin ayrı olarak kaydedilmesi tavsiye edilmektedir.</w:t>
      </w:r>
    </w:p>
    <w:p w:rsidR="0021393B" w:rsidRPr="001810E5" w:rsidRDefault="0021393B">
      <w:pPr>
        <w:shd w:val="clear" w:color="auto" w:fill="FFFFFF"/>
        <w:spacing w:before="211"/>
        <w:ind w:left="5"/>
      </w:pPr>
      <w:r w:rsidRPr="001810E5">
        <w:rPr>
          <w:b/>
          <w:sz w:val="22"/>
        </w:rPr>
        <w:t>4.4</w:t>
      </w:r>
      <w:r w:rsidRPr="001810E5">
        <w:rPr>
          <w:b/>
          <w:sz w:val="22"/>
        </w:rPr>
        <w:tab/>
        <w:t>Öz değerlendirme ve gelişim</w:t>
      </w:r>
    </w:p>
    <w:p w:rsidR="0021393B" w:rsidRPr="001810E5" w:rsidRDefault="0021393B" w:rsidP="0021393B">
      <w:pPr>
        <w:numPr>
          <w:ilvl w:val="0"/>
          <w:numId w:val="10"/>
        </w:numPr>
        <w:shd w:val="clear" w:color="auto" w:fill="FFFFFF"/>
        <w:tabs>
          <w:tab w:val="left" w:pos="854"/>
        </w:tabs>
        <w:spacing w:before="202" w:line="250" w:lineRule="exact"/>
        <w:jc w:val="both"/>
        <w:rPr>
          <w:sz w:val="22"/>
          <w:szCs w:val="22"/>
        </w:rPr>
      </w:pPr>
      <w:r w:rsidRPr="001810E5">
        <w:rPr>
          <w:i/>
          <w:sz w:val="22"/>
        </w:rPr>
        <w:t>Öz değerlendirme ve gelişim</w:t>
      </w:r>
      <w:r w:rsidRPr="001810E5">
        <w:rPr>
          <w:sz w:val="22"/>
        </w:rPr>
        <w:t xml:space="preserve">, yönetim döngüsünün son safhasıdır. Bu safha, </w:t>
      </w:r>
      <w:r w:rsidR="00352A28">
        <w:rPr>
          <w:sz w:val="22"/>
        </w:rPr>
        <w:t>gelecek</w:t>
      </w:r>
      <w:r w:rsidR="00352A28" w:rsidRPr="001810E5">
        <w:rPr>
          <w:sz w:val="22"/>
        </w:rPr>
        <w:t xml:space="preserve"> </w:t>
      </w:r>
      <w:r w:rsidRPr="001810E5">
        <w:rPr>
          <w:sz w:val="22"/>
        </w:rPr>
        <w:t xml:space="preserve">ilk safhaya, yani bir sonraki döngüye ait planlama safhasına </w:t>
      </w:r>
      <w:r w:rsidR="00352A28">
        <w:rPr>
          <w:sz w:val="22"/>
        </w:rPr>
        <w:t>anlamlı</w:t>
      </w:r>
      <w:r w:rsidRPr="001810E5">
        <w:rPr>
          <w:sz w:val="22"/>
        </w:rPr>
        <w:t xml:space="preserve"> bir geri bildirim sağlamalıdır.</w:t>
      </w:r>
    </w:p>
    <w:p w:rsidR="0021393B" w:rsidRPr="001810E5" w:rsidRDefault="0021393B" w:rsidP="0021393B">
      <w:pPr>
        <w:numPr>
          <w:ilvl w:val="0"/>
          <w:numId w:val="10"/>
        </w:numPr>
        <w:shd w:val="clear" w:color="auto" w:fill="FFFFFF"/>
        <w:tabs>
          <w:tab w:val="left" w:pos="854"/>
        </w:tabs>
        <w:spacing w:before="211" w:line="250" w:lineRule="exact"/>
        <w:jc w:val="both"/>
        <w:rPr>
          <w:sz w:val="22"/>
          <w:szCs w:val="22"/>
        </w:rPr>
      </w:pPr>
      <w:r w:rsidRPr="001810E5">
        <w:rPr>
          <w:sz w:val="22"/>
        </w:rPr>
        <w:t xml:space="preserve">Öz değerlendirmenin amacı, planlanan önlemlerin ve bunlara ait uygulamaların etkinliğini değerlendirmek, hangi tür önlemlerin nasıl ve/veya ne </w:t>
      </w:r>
      <w:r w:rsidR="009223E0">
        <w:rPr>
          <w:sz w:val="22"/>
        </w:rPr>
        <w:t>nedenle</w:t>
      </w:r>
      <w:r w:rsidR="009223E0" w:rsidRPr="001810E5">
        <w:rPr>
          <w:sz w:val="22"/>
        </w:rPr>
        <w:t xml:space="preserve"> </w:t>
      </w:r>
      <w:r w:rsidRPr="001810E5">
        <w:rPr>
          <w:sz w:val="22"/>
        </w:rPr>
        <w:t xml:space="preserve">etkin biçimde </w:t>
      </w:r>
      <w:r w:rsidR="00594DDB">
        <w:rPr>
          <w:sz w:val="22"/>
        </w:rPr>
        <w:t>çalışıp çalışmadığı</w:t>
      </w:r>
      <w:r w:rsidRPr="001810E5">
        <w:rPr>
          <w:sz w:val="22"/>
        </w:rPr>
        <w:t xml:space="preserve"> gibi gemi</w:t>
      </w:r>
      <w:r w:rsidR="006F5D01">
        <w:rPr>
          <w:sz w:val="22"/>
        </w:rPr>
        <w:t xml:space="preserve"> operasyonuna </w:t>
      </w:r>
      <w:r w:rsidRPr="001810E5">
        <w:rPr>
          <w:sz w:val="22"/>
        </w:rPr>
        <w:t xml:space="preserve">dair </w:t>
      </w:r>
      <w:r w:rsidR="006F5D01">
        <w:rPr>
          <w:sz w:val="22"/>
        </w:rPr>
        <w:t>bütün</w:t>
      </w:r>
      <w:r w:rsidR="006F5D01" w:rsidRPr="001810E5">
        <w:rPr>
          <w:sz w:val="22"/>
        </w:rPr>
        <w:t xml:space="preserve"> </w:t>
      </w:r>
      <w:r w:rsidRPr="001810E5">
        <w:rPr>
          <w:sz w:val="22"/>
        </w:rPr>
        <w:t>özellikleri</w:t>
      </w:r>
      <w:r w:rsidR="00B943DA">
        <w:rPr>
          <w:sz w:val="22"/>
        </w:rPr>
        <w:t xml:space="preserve"> </w:t>
      </w:r>
      <w:r w:rsidR="006F5D01">
        <w:rPr>
          <w:sz w:val="22"/>
        </w:rPr>
        <w:t>için anlayışı derinleştirmek</w:t>
      </w:r>
      <w:r w:rsidRPr="001810E5">
        <w:rPr>
          <w:sz w:val="22"/>
        </w:rPr>
        <w:t xml:space="preserve">, geminin </w:t>
      </w:r>
      <w:r w:rsidR="006F5D01">
        <w:rPr>
          <w:sz w:val="22"/>
        </w:rPr>
        <w:t>verimlilik</w:t>
      </w:r>
      <w:r w:rsidR="006F5D01" w:rsidRPr="001810E5">
        <w:rPr>
          <w:sz w:val="22"/>
        </w:rPr>
        <w:t xml:space="preserve"> </w:t>
      </w:r>
      <w:r w:rsidRPr="001810E5">
        <w:rPr>
          <w:sz w:val="22"/>
        </w:rPr>
        <w:t xml:space="preserve">gelişiminin gösterdiği eğilimi kavramak ve oluşturulmuş </w:t>
      </w:r>
      <w:r w:rsidR="000325FC">
        <w:rPr>
          <w:sz w:val="22"/>
        </w:rPr>
        <w:t>yönetim planını</w:t>
      </w:r>
      <w:r w:rsidR="000325FC" w:rsidRPr="001810E5">
        <w:rPr>
          <w:sz w:val="22"/>
        </w:rPr>
        <w:t xml:space="preserve"> </w:t>
      </w:r>
      <w:r w:rsidRPr="001810E5">
        <w:rPr>
          <w:sz w:val="22"/>
        </w:rPr>
        <w:t>bir sonraki döngü için geliştirmektedir.</w:t>
      </w:r>
    </w:p>
    <w:p w:rsidR="0021393B" w:rsidRPr="001810E5" w:rsidRDefault="0021393B">
      <w:pPr>
        <w:shd w:val="clear" w:color="auto" w:fill="FFFFFF"/>
        <w:spacing w:before="1214"/>
        <w:ind w:left="24"/>
      </w:pPr>
    </w:p>
    <w:p w:rsidR="0021393B" w:rsidRPr="001810E5" w:rsidRDefault="0021393B">
      <w:pPr>
        <w:shd w:val="clear" w:color="auto" w:fill="FFFFFF"/>
        <w:spacing w:before="1214"/>
        <w:ind w:left="24"/>
        <w:sectPr w:rsidR="0021393B" w:rsidRPr="001810E5">
          <w:pgSz w:w="11909" w:h="16834"/>
          <w:pgMar w:top="840" w:right="1421" w:bottom="360" w:left="1421" w:header="708" w:footer="708" w:gutter="0"/>
          <w:cols w:space="60"/>
          <w:noEndnote/>
        </w:sectPr>
      </w:pPr>
    </w:p>
    <w:p w:rsidR="0021393B" w:rsidRPr="001810E5" w:rsidRDefault="0021393B">
      <w:pPr>
        <w:shd w:val="clear" w:color="auto" w:fill="FFFFFF"/>
        <w:spacing w:before="240" w:line="250" w:lineRule="exact"/>
        <w:jc w:val="both"/>
      </w:pPr>
      <w:r w:rsidRPr="001810E5">
        <w:rPr>
          <w:sz w:val="22"/>
        </w:rPr>
        <w:lastRenderedPageBreak/>
        <w:t xml:space="preserve">4.4.3 </w:t>
      </w:r>
      <w:r w:rsidRPr="001810E5">
        <w:rPr>
          <w:sz w:val="22"/>
        </w:rPr>
        <w:tab/>
        <w:t xml:space="preserve">Bu </w:t>
      </w:r>
      <w:r w:rsidR="006A1083">
        <w:rPr>
          <w:sz w:val="22"/>
        </w:rPr>
        <w:t>süreç</w:t>
      </w:r>
      <w:r w:rsidR="006A1083" w:rsidRPr="001810E5">
        <w:rPr>
          <w:sz w:val="22"/>
        </w:rPr>
        <w:t xml:space="preserve"> </w:t>
      </w:r>
      <w:r w:rsidRPr="001810E5">
        <w:rPr>
          <w:sz w:val="22"/>
        </w:rPr>
        <w:t>için, gemi enerji yönetiminin öz değerlendirme prosedürleri geliştirmelidir. Ayrıca, izleme</w:t>
      </w:r>
      <w:r w:rsidR="006A1083">
        <w:rPr>
          <w:sz w:val="22"/>
        </w:rPr>
        <w:t>de</w:t>
      </w:r>
      <w:r w:rsidRPr="001810E5">
        <w:rPr>
          <w:sz w:val="22"/>
        </w:rPr>
        <w:t xml:space="preserve"> elde edilen veri</w:t>
      </w:r>
      <w:r w:rsidR="00806AE8">
        <w:rPr>
          <w:sz w:val="22"/>
        </w:rPr>
        <w:t>ler</w:t>
      </w:r>
      <w:r w:rsidRPr="001810E5">
        <w:rPr>
          <w:sz w:val="22"/>
        </w:rPr>
        <w:t xml:space="preserve"> kullanılarak öz değerlendirme periyodik olarak uygulanmalıdır. Bunlara ek olarak, yönetim planının bir sonraki </w:t>
      </w:r>
      <w:r w:rsidR="006A1083">
        <w:rPr>
          <w:sz w:val="22"/>
        </w:rPr>
        <w:t>aşamada iyileştirilmesi</w:t>
      </w:r>
      <w:r w:rsidRPr="001810E5">
        <w:rPr>
          <w:sz w:val="22"/>
        </w:rPr>
        <w:t xml:space="preserve"> için, değerlendirilen </w:t>
      </w:r>
      <w:r w:rsidR="00745BA2" w:rsidRPr="001810E5">
        <w:rPr>
          <w:sz w:val="22"/>
        </w:rPr>
        <w:t xml:space="preserve">süreç </w:t>
      </w:r>
      <w:r w:rsidRPr="001810E5">
        <w:rPr>
          <w:sz w:val="22"/>
        </w:rPr>
        <w:t>boyunca performansın neden-sonuç ilişkisini tanımlamak üzere vakit ayrılması tavsiye edilmektedir.</w:t>
      </w:r>
    </w:p>
    <w:p w:rsidR="0021393B" w:rsidRPr="001810E5" w:rsidRDefault="0021393B">
      <w:pPr>
        <w:shd w:val="clear" w:color="auto" w:fill="FFFFFF"/>
        <w:spacing w:before="211" w:line="250" w:lineRule="exact"/>
        <w:ind w:left="854" w:hanging="854"/>
      </w:pPr>
      <w:r w:rsidRPr="001810E5">
        <w:rPr>
          <w:b/>
          <w:sz w:val="22"/>
        </w:rPr>
        <w:t>5</w:t>
      </w:r>
      <w:r w:rsidRPr="001810E5">
        <w:rPr>
          <w:b/>
          <w:sz w:val="22"/>
        </w:rPr>
        <w:tab/>
        <w:t xml:space="preserve">GEMİLERİN </w:t>
      </w:r>
      <w:r w:rsidR="00745BA2" w:rsidRPr="001810E5">
        <w:rPr>
          <w:b/>
          <w:sz w:val="22"/>
        </w:rPr>
        <w:t>YAKIT TASARRUFLU</w:t>
      </w:r>
      <w:r w:rsidRPr="001810E5">
        <w:rPr>
          <w:b/>
          <w:sz w:val="22"/>
        </w:rPr>
        <w:t xml:space="preserve"> İŞLETİLMESİ İÇİN EN İYİ UYGULAMALARA İLİŞKİN KILAVUZ</w:t>
      </w:r>
    </w:p>
    <w:p w:rsidR="0021393B" w:rsidRPr="001810E5" w:rsidRDefault="0021393B">
      <w:pPr>
        <w:shd w:val="clear" w:color="auto" w:fill="FFFFFF"/>
        <w:tabs>
          <w:tab w:val="left" w:pos="854"/>
        </w:tabs>
        <w:spacing w:before="158" w:line="250" w:lineRule="exact"/>
        <w:jc w:val="both"/>
      </w:pPr>
      <w:r w:rsidRPr="001810E5">
        <w:rPr>
          <w:sz w:val="22"/>
        </w:rPr>
        <w:t>5.1</w:t>
      </w:r>
      <w:r w:rsidRPr="001810E5">
        <w:rPr>
          <w:sz w:val="22"/>
        </w:rPr>
        <w:tab/>
      </w:r>
      <w:r w:rsidR="00745BA2" w:rsidRPr="001810E5">
        <w:rPr>
          <w:sz w:val="22"/>
        </w:rPr>
        <w:t xml:space="preserve">Verimliliğin </w:t>
      </w:r>
      <w:r w:rsidRPr="001810E5">
        <w:rPr>
          <w:sz w:val="22"/>
        </w:rPr>
        <w:t xml:space="preserve">tüm taşıma zinciri boyunca elde edilmeye çalışılması, donatan/işletmecinin tek başına </w:t>
      </w:r>
      <w:r w:rsidR="00745BA2" w:rsidRPr="001810E5">
        <w:rPr>
          <w:sz w:val="22"/>
        </w:rPr>
        <w:t xml:space="preserve">üstlenebildiğinden </w:t>
      </w:r>
      <w:r w:rsidRPr="001810E5">
        <w:rPr>
          <w:sz w:val="22"/>
        </w:rPr>
        <w:t xml:space="preserve">çok daha fazla sorumluluk gerektirir. Tek bir yolculuğun </w:t>
      </w:r>
      <w:r w:rsidR="00745BA2" w:rsidRPr="001810E5">
        <w:rPr>
          <w:sz w:val="22"/>
        </w:rPr>
        <w:t xml:space="preserve">verimlilik </w:t>
      </w:r>
      <w:r w:rsidRPr="001810E5">
        <w:rPr>
          <w:sz w:val="22"/>
        </w:rPr>
        <w:t xml:space="preserve">çalışmalarında yer alabilecek </w:t>
      </w:r>
      <w:r w:rsidR="00745BA2" w:rsidRPr="001810E5">
        <w:rPr>
          <w:sz w:val="22"/>
        </w:rPr>
        <w:t>muhtemel paydaşların</w:t>
      </w:r>
      <w:r w:rsidRPr="001810E5">
        <w:rPr>
          <w:sz w:val="22"/>
        </w:rPr>
        <w:t xml:space="preserve"> listesi uzun olmakla beraber</w:t>
      </w:r>
      <w:r w:rsidR="00745BA2" w:rsidRPr="001810E5">
        <w:rPr>
          <w:sz w:val="22"/>
        </w:rPr>
        <w:t>,</w:t>
      </w:r>
      <w:r w:rsidRPr="001810E5">
        <w:rPr>
          <w:sz w:val="22"/>
        </w:rPr>
        <w:t xml:space="preserve"> </w:t>
      </w:r>
      <w:r w:rsidR="00933FCA" w:rsidRPr="001810E5">
        <w:rPr>
          <w:sz w:val="22"/>
        </w:rPr>
        <w:t xml:space="preserve">geminin özellikleri açısından </w:t>
      </w:r>
      <w:r w:rsidR="00933FCA">
        <w:rPr>
          <w:sz w:val="22"/>
        </w:rPr>
        <w:t>dizaynerle</w:t>
      </w:r>
      <w:r w:rsidR="00933FCA" w:rsidRPr="001810E5">
        <w:rPr>
          <w:sz w:val="22"/>
        </w:rPr>
        <w:t xml:space="preserve">r, tersaneler ve </w:t>
      </w:r>
      <w:r w:rsidR="00933FCA">
        <w:rPr>
          <w:sz w:val="22"/>
        </w:rPr>
        <w:t>makina</w:t>
      </w:r>
      <w:r w:rsidR="00933FCA" w:rsidRPr="001810E5">
        <w:rPr>
          <w:sz w:val="22"/>
        </w:rPr>
        <w:t xml:space="preserve"> üreticileri, belirli yolculuk </w:t>
      </w:r>
      <w:r w:rsidR="00806AE8" w:rsidRPr="001810E5">
        <w:rPr>
          <w:sz w:val="22"/>
        </w:rPr>
        <w:t>için</w:t>
      </w:r>
      <w:r w:rsidR="00806AE8">
        <w:rPr>
          <w:sz w:val="22"/>
        </w:rPr>
        <w:t xml:space="preserve">ise </w:t>
      </w:r>
      <w:r w:rsidR="00806AE8" w:rsidRPr="001810E5">
        <w:rPr>
          <w:sz w:val="22"/>
        </w:rPr>
        <w:t xml:space="preserve"> </w:t>
      </w:r>
      <w:r w:rsidR="00933FCA" w:rsidRPr="001810E5">
        <w:rPr>
          <w:sz w:val="22"/>
        </w:rPr>
        <w:t>kiracılar, limanlar ve gemi trafik yönetim servisleri vb</w:t>
      </w:r>
      <w:r w:rsidR="00933FCA">
        <w:rPr>
          <w:sz w:val="22"/>
        </w:rPr>
        <w:t>.</w:t>
      </w:r>
      <w:r w:rsidR="00933FCA" w:rsidRPr="001810E5">
        <w:rPr>
          <w:sz w:val="22"/>
        </w:rPr>
        <w:t xml:space="preserve"> </w:t>
      </w:r>
      <w:r w:rsidRPr="001810E5">
        <w:rPr>
          <w:sz w:val="22"/>
        </w:rPr>
        <w:t>kesin olarak taraflar</w:t>
      </w:r>
      <w:r w:rsidR="00933FCA">
        <w:rPr>
          <w:sz w:val="22"/>
        </w:rPr>
        <w:t>dır</w:t>
      </w:r>
      <w:r w:rsidRPr="001810E5">
        <w:rPr>
          <w:sz w:val="22"/>
        </w:rPr>
        <w:t xml:space="preserve">. </w:t>
      </w:r>
      <w:r w:rsidR="00B74A5C">
        <w:rPr>
          <w:sz w:val="22"/>
        </w:rPr>
        <w:t>T</w:t>
      </w:r>
      <w:r w:rsidRPr="001810E5">
        <w:rPr>
          <w:sz w:val="22"/>
        </w:rPr>
        <w:t xml:space="preserve">üm taraflar, </w:t>
      </w:r>
      <w:r w:rsidR="00933FCA" w:rsidRPr="001810E5">
        <w:rPr>
          <w:sz w:val="22"/>
        </w:rPr>
        <w:t xml:space="preserve">hem bireysel hem de toplu </w:t>
      </w:r>
      <w:r w:rsidRPr="001810E5">
        <w:rPr>
          <w:sz w:val="22"/>
        </w:rPr>
        <w:t xml:space="preserve">faaliyetlerine </w:t>
      </w:r>
      <w:r w:rsidR="00745BA2" w:rsidRPr="001810E5">
        <w:rPr>
          <w:sz w:val="22"/>
        </w:rPr>
        <w:t xml:space="preserve">verimlilik </w:t>
      </w:r>
      <w:r w:rsidRPr="001810E5">
        <w:rPr>
          <w:sz w:val="22"/>
        </w:rPr>
        <w:t>önlemlerini dahil etmeyi değerlendirmelidir.</w:t>
      </w:r>
    </w:p>
    <w:p w:rsidR="00D44005" w:rsidRPr="00D44005" w:rsidRDefault="00D44005" w:rsidP="00E026EC">
      <w:pPr>
        <w:shd w:val="clear" w:color="auto" w:fill="FFFFFF"/>
        <w:tabs>
          <w:tab w:val="left" w:pos="5812"/>
        </w:tabs>
        <w:spacing w:before="72" w:line="456" w:lineRule="exact"/>
        <w:ind w:right="3113"/>
        <w:rPr>
          <w:b/>
          <w:sz w:val="22"/>
        </w:rPr>
      </w:pPr>
      <w:r>
        <w:rPr>
          <w:b/>
          <w:sz w:val="22"/>
        </w:rPr>
        <w:t xml:space="preserve">5.2         </w:t>
      </w:r>
      <w:r w:rsidR="0021393B" w:rsidRPr="001810E5">
        <w:rPr>
          <w:b/>
          <w:sz w:val="22"/>
        </w:rPr>
        <w:t>Yakıt</w:t>
      </w:r>
      <w:r w:rsidR="00E026EC">
        <w:rPr>
          <w:b/>
          <w:sz w:val="22"/>
        </w:rPr>
        <w:t xml:space="preserve"> </w:t>
      </w:r>
      <w:r w:rsidR="0021393B" w:rsidRPr="001810E5">
        <w:rPr>
          <w:b/>
          <w:sz w:val="22"/>
        </w:rPr>
        <w:t>Tasarruf</w:t>
      </w:r>
      <w:r w:rsidR="00806AE8">
        <w:rPr>
          <w:b/>
          <w:sz w:val="22"/>
        </w:rPr>
        <w:t>u</w:t>
      </w:r>
      <w:r w:rsidR="00E026EC">
        <w:rPr>
          <w:b/>
          <w:sz w:val="22"/>
        </w:rPr>
        <w:t>Sağlayabilecek Faaliyetler</w:t>
      </w:r>
      <w:r>
        <w:rPr>
          <w:b/>
          <w:sz w:val="22"/>
        </w:rPr>
        <w:t xml:space="preserve"> </w:t>
      </w:r>
    </w:p>
    <w:p w:rsidR="0021393B" w:rsidRPr="001810E5" w:rsidRDefault="0021393B" w:rsidP="00745BA2">
      <w:pPr>
        <w:shd w:val="clear" w:color="auto" w:fill="FFFFFF"/>
        <w:spacing w:before="72" w:line="456" w:lineRule="exact"/>
        <w:ind w:right="5523"/>
      </w:pPr>
      <w:r w:rsidRPr="001810E5">
        <w:rPr>
          <w:b/>
          <w:i/>
          <w:sz w:val="22"/>
        </w:rPr>
        <w:t>Geliş</w:t>
      </w:r>
      <w:r w:rsidR="00375C82">
        <w:rPr>
          <w:b/>
          <w:i/>
          <w:sz w:val="22"/>
        </w:rPr>
        <w:t>tiril</w:t>
      </w:r>
      <w:r w:rsidRPr="001810E5">
        <w:rPr>
          <w:b/>
          <w:i/>
          <w:sz w:val="22"/>
        </w:rPr>
        <w:t xml:space="preserve">miş </w:t>
      </w:r>
      <w:r w:rsidR="00375C82">
        <w:rPr>
          <w:b/>
          <w:i/>
          <w:sz w:val="22"/>
        </w:rPr>
        <w:t xml:space="preserve">sefer </w:t>
      </w:r>
      <w:r w:rsidRPr="001810E5">
        <w:rPr>
          <w:b/>
          <w:i/>
          <w:sz w:val="22"/>
        </w:rPr>
        <w:t>planlaması</w:t>
      </w:r>
    </w:p>
    <w:p w:rsidR="00000000" w:rsidRDefault="00B43610">
      <w:pPr>
        <w:pStyle w:val="ListParagraph"/>
        <w:numPr>
          <w:ilvl w:val="2"/>
          <w:numId w:val="1"/>
        </w:numPr>
        <w:shd w:val="clear" w:color="auto" w:fill="FFFFFF"/>
        <w:tabs>
          <w:tab w:val="left" w:pos="854"/>
        </w:tabs>
        <w:spacing w:before="149" w:line="250" w:lineRule="exact"/>
        <w:ind w:left="0" w:firstLine="0"/>
        <w:jc w:val="both"/>
        <w:rPr>
          <w:sz w:val="22"/>
          <w:szCs w:val="22"/>
        </w:rPr>
      </w:pPr>
      <w:r w:rsidRPr="00B43610">
        <w:rPr>
          <w:sz w:val="22"/>
        </w:rPr>
        <w:t>En uygun rota ve gelişmiş verimlilik, yolculukların dikkatli şekilde planlanması ve yürütülmesi ile elde edilebilir. Kapsamlı yolculuk planlaması vakit gerektirir, ancak planlama amacıyla kullanılan birçok farklı yazılım aracı bulunmaktadır.</w:t>
      </w:r>
    </w:p>
    <w:p w:rsidR="00000000" w:rsidRDefault="005F68C0">
      <w:pPr>
        <w:pStyle w:val="ListParagraph"/>
        <w:numPr>
          <w:ilvl w:val="2"/>
          <w:numId w:val="1"/>
        </w:numPr>
        <w:shd w:val="clear" w:color="auto" w:fill="FFFFFF"/>
        <w:tabs>
          <w:tab w:val="left" w:pos="854"/>
        </w:tabs>
        <w:spacing w:before="149" w:line="254" w:lineRule="exact"/>
        <w:ind w:left="0" w:firstLine="0"/>
        <w:contextualSpacing w:val="0"/>
        <w:jc w:val="both"/>
        <w:rPr>
          <w:sz w:val="22"/>
          <w:szCs w:val="22"/>
        </w:rPr>
      </w:pPr>
      <w:r>
        <w:rPr>
          <w:sz w:val="22"/>
        </w:rPr>
        <w:t xml:space="preserve">Karar A.893(21) ile kabul edilen </w:t>
      </w:r>
      <w:r w:rsidR="00B43610" w:rsidRPr="00B43610">
        <w:rPr>
          <w:sz w:val="22"/>
        </w:rPr>
        <w:t>Yolculuk planlaması kılavuz</w:t>
      </w:r>
      <w:r>
        <w:rPr>
          <w:sz w:val="22"/>
        </w:rPr>
        <w:t>u</w:t>
      </w:r>
      <w:r w:rsidR="00B43610" w:rsidRPr="00B43610">
        <w:rPr>
          <w:sz w:val="22"/>
        </w:rPr>
        <w:t>, gemi mürettebatı ve yolculuk planlama sorumluları için temel bir kılavuz sağlar.</w:t>
      </w:r>
    </w:p>
    <w:p w:rsidR="0021393B" w:rsidRPr="001810E5" w:rsidRDefault="0021393B">
      <w:pPr>
        <w:shd w:val="clear" w:color="auto" w:fill="FFFFFF"/>
        <w:spacing w:before="211"/>
      </w:pPr>
      <w:r w:rsidRPr="001810E5">
        <w:rPr>
          <w:b/>
          <w:i/>
          <w:sz w:val="22"/>
        </w:rPr>
        <w:t>Hava durumuna göre rota belirleme</w:t>
      </w:r>
    </w:p>
    <w:p w:rsidR="0021393B" w:rsidRPr="001810E5" w:rsidRDefault="0021393B">
      <w:pPr>
        <w:shd w:val="clear" w:color="auto" w:fill="FFFFFF"/>
        <w:tabs>
          <w:tab w:val="left" w:pos="854"/>
        </w:tabs>
        <w:spacing w:before="158" w:line="250" w:lineRule="exact"/>
        <w:jc w:val="both"/>
      </w:pPr>
      <w:r w:rsidRPr="001810E5">
        <w:rPr>
          <w:sz w:val="22"/>
        </w:rPr>
        <w:t>5</w:t>
      </w:r>
      <w:r w:rsidR="005F68C0">
        <w:rPr>
          <w:sz w:val="22"/>
        </w:rPr>
        <w:t xml:space="preserve">.2.3 </w:t>
      </w:r>
      <w:r w:rsidRPr="001810E5">
        <w:rPr>
          <w:sz w:val="22"/>
        </w:rPr>
        <w:tab/>
        <w:t xml:space="preserve">Havaya göre rota belirleme, belirli rotalarda </w:t>
      </w:r>
      <w:r w:rsidR="00D348AE" w:rsidRPr="001810E5">
        <w:rPr>
          <w:sz w:val="22"/>
        </w:rPr>
        <w:t xml:space="preserve">verimlilik </w:t>
      </w:r>
      <w:r w:rsidRPr="001810E5">
        <w:rPr>
          <w:sz w:val="22"/>
        </w:rPr>
        <w:t xml:space="preserve">tasarrufları için yüksek bir potansiyele sahiptir. </w:t>
      </w:r>
      <w:r w:rsidR="003B3BB9">
        <w:rPr>
          <w:sz w:val="22"/>
        </w:rPr>
        <w:t>T</w:t>
      </w:r>
      <w:r w:rsidR="003B3BB9" w:rsidRPr="001810E5">
        <w:rPr>
          <w:sz w:val="22"/>
        </w:rPr>
        <w:t xml:space="preserve">icari açıdan </w:t>
      </w:r>
      <w:r w:rsidR="003B3BB9">
        <w:rPr>
          <w:sz w:val="22"/>
        </w:rPr>
        <w:t>t</w:t>
      </w:r>
      <w:r w:rsidRPr="001810E5">
        <w:rPr>
          <w:sz w:val="22"/>
        </w:rPr>
        <w:t xml:space="preserve">üm </w:t>
      </w:r>
      <w:r w:rsidR="00D348AE" w:rsidRPr="001810E5">
        <w:rPr>
          <w:sz w:val="22"/>
        </w:rPr>
        <w:t xml:space="preserve">gemi </w:t>
      </w:r>
      <w:r w:rsidRPr="001810E5">
        <w:rPr>
          <w:sz w:val="22"/>
        </w:rPr>
        <w:t>türleri ve birçok ticar</w:t>
      </w:r>
      <w:r w:rsidR="003B3BB9">
        <w:rPr>
          <w:sz w:val="22"/>
        </w:rPr>
        <w:t xml:space="preserve">et alanı </w:t>
      </w:r>
      <w:r w:rsidRPr="001810E5">
        <w:rPr>
          <w:sz w:val="22"/>
        </w:rPr>
        <w:t xml:space="preserve">için uygulanabilirdir. </w:t>
      </w:r>
      <w:r w:rsidR="004A5CD3">
        <w:rPr>
          <w:sz w:val="22"/>
        </w:rPr>
        <w:t>B</w:t>
      </w:r>
      <w:r w:rsidR="003B3BB9">
        <w:rPr>
          <w:sz w:val="22"/>
        </w:rPr>
        <w:t>u şekilde</w:t>
      </w:r>
      <w:r w:rsidRPr="001810E5">
        <w:rPr>
          <w:sz w:val="22"/>
        </w:rPr>
        <w:t xml:space="preserve"> kayda değer tasarruflar elde edilebilir; ancak </w:t>
      </w:r>
      <w:r w:rsidR="003B3BB9">
        <w:rPr>
          <w:sz w:val="22"/>
        </w:rPr>
        <w:t>tersine hava geçişleri</w:t>
      </w:r>
      <w:r w:rsidRPr="001810E5">
        <w:rPr>
          <w:sz w:val="22"/>
        </w:rPr>
        <w:t xml:space="preserve"> belirli </w:t>
      </w:r>
      <w:r w:rsidR="003B3BB9">
        <w:rPr>
          <w:sz w:val="22"/>
        </w:rPr>
        <w:t>seferlerde</w:t>
      </w:r>
      <w:r w:rsidR="003B3BB9" w:rsidRPr="001810E5">
        <w:rPr>
          <w:sz w:val="22"/>
        </w:rPr>
        <w:t xml:space="preserve"> </w:t>
      </w:r>
      <w:r w:rsidRPr="001810E5">
        <w:rPr>
          <w:sz w:val="22"/>
        </w:rPr>
        <w:t>yakıt tüketimini artırabilir.</w:t>
      </w:r>
    </w:p>
    <w:p w:rsidR="0021393B" w:rsidRPr="001810E5" w:rsidRDefault="0021393B">
      <w:pPr>
        <w:shd w:val="clear" w:color="auto" w:fill="FFFFFF"/>
        <w:spacing w:before="211"/>
      </w:pPr>
      <w:r w:rsidRPr="001810E5">
        <w:rPr>
          <w:b/>
          <w:i/>
          <w:sz w:val="22"/>
        </w:rPr>
        <w:t>Tam zamanında ulaşım</w:t>
      </w:r>
    </w:p>
    <w:p w:rsidR="00000000" w:rsidRDefault="005F68C0">
      <w:pPr>
        <w:shd w:val="clear" w:color="auto" w:fill="FFFFFF"/>
        <w:tabs>
          <w:tab w:val="left" w:pos="854"/>
        </w:tabs>
        <w:spacing w:before="154" w:line="254" w:lineRule="exact"/>
        <w:jc w:val="both"/>
        <w:rPr>
          <w:sz w:val="22"/>
          <w:szCs w:val="22"/>
        </w:rPr>
      </w:pPr>
      <w:r>
        <w:rPr>
          <w:sz w:val="22"/>
        </w:rPr>
        <w:t xml:space="preserve">5.2.4 </w:t>
      </w:r>
      <w:r>
        <w:rPr>
          <w:sz w:val="22"/>
        </w:rPr>
        <w:tab/>
      </w:r>
      <w:r w:rsidR="0021393B" w:rsidRPr="001810E5">
        <w:rPr>
          <w:sz w:val="22"/>
        </w:rPr>
        <w:t>Bir sonraki limanla erken ve iyi iletişim</w:t>
      </w:r>
      <w:r w:rsidR="003C53F6">
        <w:rPr>
          <w:sz w:val="22"/>
        </w:rPr>
        <w:t>in</w:t>
      </w:r>
      <w:r w:rsidR="00401EAC" w:rsidRPr="00401EAC">
        <w:rPr>
          <w:sz w:val="22"/>
        </w:rPr>
        <w:t xml:space="preserve"> </w:t>
      </w:r>
      <w:r w:rsidR="00401EAC">
        <w:rPr>
          <w:sz w:val="22"/>
        </w:rPr>
        <w:t>amacı</w:t>
      </w:r>
      <w:r w:rsidR="0021393B" w:rsidRPr="001810E5">
        <w:rPr>
          <w:sz w:val="22"/>
        </w:rPr>
        <w:t xml:space="preserve">, </w:t>
      </w:r>
      <w:r w:rsidR="00D348AE" w:rsidRPr="001810E5">
        <w:rPr>
          <w:sz w:val="22"/>
        </w:rPr>
        <w:t>demirleme yerinin</w:t>
      </w:r>
      <w:r w:rsidR="0021393B" w:rsidRPr="001810E5">
        <w:rPr>
          <w:sz w:val="22"/>
        </w:rPr>
        <w:t xml:space="preserve"> uygunluğunu </w:t>
      </w:r>
      <w:r w:rsidR="00D348AE" w:rsidRPr="001810E5">
        <w:rPr>
          <w:sz w:val="22"/>
        </w:rPr>
        <w:t xml:space="preserve">maksimum </w:t>
      </w:r>
      <w:r w:rsidR="00E3047C">
        <w:rPr>
          <w:sz w:val="22"/>
        </w:rPr>
        <w:t>süre öncesinde</w:t>
      </w:r>
      <w:r w:rsidR="00E3047C" w:rsidRPr="001810E5">
        <w:rPr>
          <w:sz w:val="22"/>
        </w:rPr>
        <w:t xml:space="preserve"> </w:t>
      </w:r>
      <w:r w:rsidR="0021393B" w:rsidRPr="001810E5">
        <w:rPr>
          <w:sz w:val="22"/>
        </w:rPr>
        <w:t>bildirmek ve liman</w:t>
      </w:r>
      <w:r w:rsidR="00E3047C">
        <w:rPr>
          <w:sz w:val="22"/>
        </w:rPr>
        <w:t xml:space="preserve">da optimum hızın kullanılması için yaklaşmayı destekleyecek operasyonel prosedürlerin </w:t>
      </w:r>
      <w:r w:rsidR="0021393B" w:rsidRPr="001810E5">
        <w:rPr>
          <w:sz w:val="22"/>
        </w:rPr>
        <w:t xml:space="preserve"> </w:t>
      </w:r>
      <w:r w:rsidR="003C53F6">
        <w:rPr>
          <w:sz w:val="22"/>
        </w:rPr>
        <w:t>oluşturulması</w:t>
      </w:r>
      <w:r w:rsidR="0021393B" w:rsidRPr="001810E5">
        <w:rPr>
          <w:sz w:val="22"/>
        </w:rPr>
        <w:t xml:space="preserve"> olmalıdır.</w:t>
      </w:r>
    </w:p>
    <w:p w:rsidR="00000000" w:rsidRDefault="00B43610">
      <w:pPr>
        <w:pStyle w:val="ListParagraph"/>
        <w:numPr>
          <w:ilvl w:val="2"/>
          <w:numId w:val="22"/>
        </w:numPr>
        <w:shd w:val="clear" w:color="auto" w:fill="FFFFFF"/>
        <w:tabs>
          <w:tab w:val="left" w:pos="854"/>
        </w:tabs>
        <w:spacing w:before="211" w:line="250" w:lineRule="exact"/>
        <w:ind w:left="0" w:firstLine="0"/>
        <w:jc w:val="both"/>
        <w:rPr>
          <w:sz w:val="22"/>
          <w:szCs w:val="22"/>
        </w:rPr>
      </w:pPr>
      <w:r w:rsidRPr="00B43610">
        <w:rPr>
          <w:sz w:val="22"/>
        </w:rPr>
        <w:t>Optimum hale getirilmiş liman operasyonları, limanlarda bulunan  farklı elleçleme düzenlemelerine göre  farklı prosedürler yapmayı gerektirebilir. Liman yetkilileri verimliliği maksimuma çıkarmak ve gecikmeleri ise minimum indirmek için teşvik edilmelidir.</w:t>
      </w:r>
    </w:p>
    <w:p w:rsidR="0021393B" w:rsidRPr="001810E5" w:rsidRDefault="0021393B">
      <w:pPr>
        <w:shd w:val="clear" w:color="auto" w:fill="FFFFFF"/>
        <w:spacing w:before="216"/>
      </w:pPr>
      <w:r w:rsidRPr="001810E5">
        <w:rPr>
          <w:b/>
          <w:i/>
          <w:sz w:val="22"/>
        </w:rPr>
        <w:t>Hız optimizasyonu</w:t>
      </w:r>
    </w:p>
    <w:p w:rsidR="0021393B" w:rsidRPr="001810E5" w:rsidRDefault="0021393B">
      <w:pPr>
        <w:shd w:val="clear" w:color="auto" w:fill="FFFFFF"/>
        <w:tabs>
          <w:tab w:val="left" w:pos="854"/>
        </w:tabs>
        <w:spacing w:before="158" w:line="250" w:lineRule="exact"/>
        <w:jc w:val="both"/>
      </w:pPr>
      <w:r w:rsidRPr="001810E5">
        <w:rPr>
          <w:sz w:val="22"/>
        </w:rPr>
        <w:t>5</w:t>
      </w:r>
      <w:r w:rsidR="005F68C0">
        <w:rPr>
          <w:sz w:val="22"/>
        </w:rPr>
        <w:t>.2.6</w:t>
      </w:r>
      <w:r w:rsidRPr="001810E5">
        <w:rPr>
          <w:sz w:val="22"/>
        </w:rPr>
        <w:tab/>
      </w:r>
      <w:r w:rsidRPr="001810E5">
        <w:rPr>
          <w:sz w:val="22"/>
          <w:szCs w:val="22"/>
        </w:rPr>
        <w:t xml:space="preserve">Hız optimizasyonu, önemli tasarruflar sağlayabilir. </w:t>
      </w:r>
      <w:r w:rsidR="004D66EC">
        <w:rPr>
          <w:sz w:val="22"/>
          <w:szCs w:val="22"/>
        </w:rPr>
        <w:t>O</w:t>
      </w:r>
      <w:r w:rsidRPr="001810E5">
        <w:rPr>
          <w:sz w:val="22"/>
          <w:szCs w:val="22"/>
        </w:rPr>
        <w:t xml:space="preserve">ptimum hız, </w:t>
      </w:r>
      <w:r w:rsidR="004D66EC">
        <w:rPr>
          <w:sz w:val="22"/>
          <w:szCs w:val="22"/>
        </w:rPr>
        <w:t xml:space="preserve">mil başına </w:t>
      </w:r>
      <w:r w:rsidRPr="001810E5">
        <w:rPr>
          <w:sz w:val="22"/>
          <w:szCs w:val="22"/>
        </w:rPr>
        <w:t xml:space="preserve">kullanılan yakıtın o yolculuk için minimum seviyede olduğu hız anlamına gelmektedir. Yani </w:t>
      </w:r>
      <w:r w:rsidR="00893CB3">
        <w:rPr>
          <w:sz w:val="22"/>
          <w:szCs w:val="22"/>
        </w:rPr>
        <w:t xml:space="preserve">aslında optimum hız, </w:t>
      </w:r>
      <w:r w:rsidRPr="001810E5">
        <w:rPr>
          <w:sz w:val="22"/>
          <w:szCs w:val="22"/>
        </w:rPr>
        <w:t xml:space="preserve">minimum hız anlamına gelmemektedir. </w:t>
      </w:r>
      <w:r w:rsidR="00893CB3">
        <w:rPr>
          <w:sz w:val="22"/>
          <w:szCs w:val="22"/>
        </w:rPr>
        <w:t>O</w:t>
      </w:r>
      <w:r w:rsidRPr="001810E5">
        <w:rPr>
          <w:sz w:val="22"/>
          <w:szCs w:val="22"/>
        </w:rPr>
        <w:t xml:space="preserve">ptimum hızın altında </w:t>
      </w:r>
      <w:r w:rsidR="001433B6">
        <w:rPr>
          <w:sz w:val="22"/>
          <w:szCs w:val="22"/>
        </w:rPr>
        <w:t>seyre</w:t>
      </w:r>
      <w:r w:rsidR="0073203C">
        <w:rPr>
          <w:sz w:val="22"/>
          <w:szCs w:val="22"/>
        </w:rPr>
        <w:t>derken</w:t>
      </w:r>
      <w:r w:rsidRPr="001810E5">
        <w:rPr>
          <w:sz w:val="22"/>
          <w:szCs w:val="22"/>
        </w:rPr>
        <w:t xml:space="preserve"> daha az değil daha çok yakıt tüketil</w:t>
      </w:r>
      <w:r w:rsidR="00893CB3">
        <w:rPr>
          <w:sz w:val="22"/>
          <w:szCs w:val="22"/>
        </w:rPr>
        <w:t>ir.</w:t>
      </w:r>
      <w:r w:rsidRPr="001810E5">
        <w:rPr>
          <w:sz w:val="22"/>
          <w:szCs w:val="22"/>
        </w:rPr>
        <w:t xml:space="preserve"> Hız optimizasyonu için motor üreticisinin güç/tüketim eğrisine ve geminin pervane eğrisine </w:t>
      </w:r>
      <w:r w:rsidR="0073203C" w:rsidRPr="001810E5">
        <w:rPr>
          <w:sz w:val="22"/>
          <w:szCs w:val="22"/>
        </w:rPr>
        <w:t>bakıl</w:t>
      </w:r>
      <w:r w:rsidR="0073203C">
        <w:rPr>
          <w:sz w:val="22"/>
          <w:szCs w:val="22"/>
        </w:rPr>
        <w:t>malıdır</w:t>
      </w:r>
      <w:r w:rsidRPr="001810E5">
        <w:rPr>
          <w:sz w:val="22"/>
          <w:szCs w:val="22"/>
        </w:rPr>
        <w:t xml:space="preserve">. Düşük hızda </w:t>
      </w:r>
      <w:r w:rsidR="0073203C">
        <w:rPr>
          <w:sz w:val="22"/>
          <w:szCs w:val="22"/>
        </w:rPr>
        <w:t>çalışmanın</w:t>
      </w:r>
      <w:r w:rsidR="0073203C" w:rsidRPr="001810E5">
        <w:rPr>
          <w:sz w:val="22"/>
          <w:szCs w:val="22"/>
        </w:rPr>
        <w:t xml:space="preserve"> </w:t>
      </w:r>
      <w:r w:rsidRPr="001810E5">
        <w:rPr>
          <w:sz w:val="22"/>
          <w:szCs w:val="22"/>
        </w:rPr>
        <w:t xml:space="preserve">olası olumsuz sonuçları arasında </w:t>
      </w:r>
      <w:r w:rsidR="0073203C">
        <w:rPr>
          <w:sz w:val="22"/>
          <w:szCs w:val="22"/>
        </w:rPr>
        <w:t>titreşim</w:t>
      </w:r>
      <w:r w:rsidR="0073203C" w:rsidRPr="001810E5">
        <w:rPr>
          <w:sz w:val="22"/>
          <w:szCs w:val="22"/>
        </w:rPr>
        <w:t xml:space="preserve"> </w:t>
      </w:r>
      <w:r w:rsidRPr="001810E5">
        <w:rPr>
          <w:sz w:val="22"/>
          <w:szCs w:val="22"/>
        </w:rPr>
        <w:t xml:space="preserve">artışı ve yanma odaları </w:t>
      </w:r>
      <w:r w:rsidR="0073203C">
        <w:rPr>
          <w:sz w:val="22"/>
          <w:szCs w:val="22"/>
        </w:rPr>
        <w:t>ve</w:t>
      </w:r>
      <w:r w:rsidR="0073203C" w:rsidRPr="001810E5">
        <w:rPr>
          <w:sz w:val="22"/>
          <w:szCs w:val="22"/>
        </w:rPr>
        <w:t xml:space="preserve"> </w:t>
      </w:r>
      <w:r w:rsidRPr="001810E5">
        <w:rPr>
          <w:sz w:val="22"/>
          <w:szCs w:val="22"/>
        </w:rPr>
        <w:t>egzoz sistemlerinde kurum birikme sorunları sayılabilir. Bu olası sonuçlar dikkate alınmalıdır.</w:t>
      </w:r>
    </w:p>
    <w:p w:rsidR="0021393B" w:rsidRPr="001810E5" w:rsidRDefault="0021393B">
      <w:pPr>
        <w:shd w:val="clear" w:color="auto" w:fill="FFFFFF"/>
        <w:spacing w:before="456"/>
        <w:ind w:left="24"/>
      </w:pPr>
    </w:p>
    <w:p w:rsidR="0021393B" w:rsidRPr="001810E5" w:rsidRDefault="0021393B">
      <w:pPr>
        <w:shd w:val="clear" w:color="auto" w:fill="FFFFFF"/>
        <w:spacing w:before="456"/>
        <w:ind w:left="24"/>
        <w:sectPr w:rsidR="0021393B" w:rsidRPr="001810E5">
          <w:pgSz w:w="11909" w:h="16834"/>
          <w:pgMar w:top="840" w:right="1421" w:bottom="360" w:left="1421" w:header="708" w:footer="708" w:gutter="0"/>
          <w:cols w:space="60"/>
          <w:noEndnote/>
        </w:sectPr>
      </w:pPr>
    </w:p>
    <w:p w:rsidR="00000000" w:rsidRDefault="005F68C0">
      <w:pPr>
        <w:shd w:val="clear" w:color="auto" w:fill="FFFFFF"/>
        <w:tabs>
          <w:tab w:val="left" w:pos="854"/>
        </w:tabs>
        <w:spacing w:before="240" w:line="250" w:lineRule="exact"/>
        <w:jc w:val="both"/>
        <w:rPr>
          <w:sz w:val="22"/>
          <w:szCs w:val="22"/>
        </w:rPr>
      </w:pPr>
      <w:r>
        <w:rPr>
          <w:sz w:val="22"/>
          <w:szCs w:val="22"/>
        </w:rPr>
        <w:lastRenderedPageBreak/>
        <w:t xml:space="preserve">5.2.7 </w:t>
      </w:r>
      <w:r>
        <w:rPr>
          <w:sz w:val="22"/>
          <w:szCs w:val="22"/>
        </w:rPr>
        <w:tab/>
      </w:r>
      <w:r w:rsidR="0021393B" w:rsidRPr="001810E5">
        <w:rPr>
          <w:sz w:val="22"/>
          <w:szCs w:val="22"/>
        </w:rPr>
        <w:t xml:space="preserve">Hız optimizasyonu işleminin bir parçası olarak, varış zamanlarının yükleme/boşaltma amaçlı </w:t>
      </w:r>
      <w:r w:rsidR="00D348AE" w:rsidRPr="001810E5">
        <w:rPr>
          <w:sz w:val="22"/>
          <w:szCs w:val="22"/>
        </w:rPr>
        <w:t>demirleme yerlerinin</w:t>
      </w:r>
      <w:r w:rsidR="0021393B" w:rsidRPr="001810E5">
        <w:rPr>
          <w:sz w:val="22"/>
          <w:szCs w:val="22"/>
        </w:rPr>
        <w:t xml:space="preserve"> vb. uygunluğu ile koordine edilmesine dikkat </w:t>
      </w:r>
      <w:r w:rsidR="00BB39E0" w:rsidRPr="001810E5">
        <w:rPr>
          <w:sz w:val="22"/>
          <w:szCs w:val="22"/>
        </w:rPr>
        <w:t>edil</w:t>
      </w:r>
      <w:r w:rsidR="00BB39E0">
        <w:rPr>
          <w:sz w:val="22"/>
          <w:szCs w:val="22"/>
        </w:rPr>
        <w:t>ebil</w:t>
      </w:r>
      <w:r w:rsidR="00BB39E0" w:rsidRPr="001810E5">
        <w:rPr>
          <w:sz w:val="22"/>
          <w:szCs w:val="22"/>
        </w:rPr>
        <w:t>ir</w:t>
      </w:r>
      <w:r w:rsidR="0021393B" w:rsidRPr="001810E5">
        <w:rPr>
          <w:sz w:val="22"/>
          <w:szCs w:val="22"/>
        </w:rPr>
        <w:t>. Hız optimizasyonu değerlendir</w:t>
      </w:r>
      <w:r w:rsidR="00BB39E0">
        <w:rPr>
          <w:sz w:val="22"/>
          <w:szCs w:val="22"/>
        </w:rPr>
        <w:t>il</w:t>
      </w:r>
      <w:r w:rsidR="0021393B" w:rsidRPr="001810E5">
        <w:rPr>
          <w:sz w:val="22"/>
          <w:szCs w:val="22"/>
        </w:rPr>
        <w:t xml:space="preserve">irken belirli bir ticari rotada </w:t>
      </w:r>
      <w:r w:rsidR="00BB39E0">
        <w:rPr>
          <w:sz w:val="22"/>
          <w:szCs w:val="22"/>
        </w:rPr>
        <w:t>seyred</w:t>
      </w:r>
      <w:r w:rsidR="00BB39E0" w:rsidRPr="001810E5">
        <w:rPr>
          <w:sz w:val="22"/>
          <w:szCs w:val="22"/>
        </w:rPr>
        <w:t xml:space="preserve">en </w:t>
      </w:r>
      <w:r w:rsidR="0021393B" w:rsidRPr="001810E5">
        <w:rPr>
          <w:sz w:val="22"/>
          <w:szCs w:val="22"/>
        </w:rPr>
        <w:t>gemilerin sayısı dikkate alınmalıdır</w:t>
      </w:r>
      <w:r w:rsidR="0021393B" w:rsidRPr="001810E5">
        <w:rPr>
          <w:sz w:val="22"/>
        </w:rPr>
        <w:t>.</w:t>
      </w:r>
    </w:p>
    <w:p w:rsidR="00000000" w:rsidRDefault="00B43610">
      <w:pPr>
        <w:pStyle w:val="ListParagraph"/>
        <w:numPr>
          <w:ilvl w:val="2"/>
          <w:numId w:val="23"/>
        </w:numPr>
        <w:shd w:val="clear" w:color="auto" w:fill="FFFFFF"/>
        <w:tabs>
          <w:tab w:val="left" w:pos="854"/>
        </w:tabs>
        <w:spacing w:before="216" w:line="250" w:lineRule="exact"/>
        <w:ind w:left="0" w:firstLine="0"/>
        <w:jc w:val="both"/>
        <w:rPr>
          <w:sz w:val="22"/>
          <w:szCs w:val="22"/>
        </w:rPr>
      </w:pPr>
      <w:r w:rsidRPr="00B43610">
        <w:rPr>
          <w:sz w:val="22"/>
        </w:rPr>
        <w:t>Bir limandan ya da nehir ağzından çıkarken motor yükünü belirli limitlerde tutup hızda kademeli bir artış sağlamak, yakıt tüketiminin azaltılmasına yardımcı olabilir.</w:t>
      </w:r>
    </w:p>
    <w:p w:rsidR="00000000" w:rsidRDefault="00B43610">
      <w:pPr>
        <w:pStyle w:val="ListParagraph"/>
        <w:numPr>
          <w:ilvl w:val="2"/>
          <w:numId w:val="23"/>
        </w:numPr>
        <w:shd w:val="clear" w:color="auto" w:fill="FFFFFF"/>
        <w:tabs>
          <w:tab w:val="left" w:pos="854"/>
        </w:tabs>
        <w:spacing w:before="216" w:line="250" w:lineRule="exact"/>
        <w:ind w:left="0" w:firstLine="0"/>
        <w:contextualSpacing w:val="0"/>
        <w:jc w:val="both"/>
        <w:rPr>
          <w:sz w:val="22"/>
          <w:szCs w:val="22"/>
        </w:rPr>
      </w:pPr>
      <w:r w:rsidRPr="00B43610">
        <w:rPr>
          <w:sz w:val="22"/>
        </w:rPr>
        <w:t>Birçok gemi kira sözleşmesinde gemi hızının işletmeci değil, kiracı tarafından belirlendiği bilinmektedir. Gemi kira sözleşmesi yapılırken, enerji verimliliğini maksimum düzeye çıkarmak amacıyla gemiyi optimum hızda çalışmaya teşvik etmek için çaba gösterilmelidir.</w:t>
      </w:r>
    </w:p>
    <w:p w:rsidR="0021393B" w:rsidRPr="001810E5" w:rsidRDefault="0021393B">
      <w:pPr>
        <w:shd w:val="clear" w:color="auto" w:fill="FFFFFF"/>
        <w:spacing w:before="211"/>
      </w:pPr>
      <w:r w:rsidRPr="001810E5">
        <w:rPr>
          <w:b/>
          <w:i/>
          <w:sz w:val="22"/>
        </w:rPr>
        <w:t xml:space="preserve">Optimum </w:t>
      </w:r>
      <w:r w:rsidR="00B20A0A">
        <w:rPr>
          <w:b/>
          <w:i/>
          <w:sz w:val="22"/>
        </w:rPr>
        <w:t>şaft gücü</w:t>
      </w:r>
    </w:p>
    <w:p w:rsidR="0021393B" w:rsidRPr="001810E5" w:rsidRDefault="0021393B">
      <w:pPr>
        <w:shd w:val="clear" w:color="auto" w:fill="FFFFFF"/>
        <w:tabs>
          <w:tab w:val="left" w:pos="854"/>
        </w:tabs>
        <w:spacing w:before="202" w:line="250" w:lineRule="exact"/>
        <w:jc w:val="both"/>
      </w:pPr>
      <w:r w:rsidRPr="001810E5">
        <w:rPr>
          <w:sz w:val="22"/>
        </w:rPr>
        <w:t>5.</w:t>
      </w:r>
      <w:r w:rsidR="00D04C54">
        <w:rPr>
          <w:sz w:val="22"/>
        </w:rPr>
        <w:t>2.10</w:t>
      </w:r>
      <w:r w:rsidRPr="001810E5">
        <w:rPr>
          <w:sz w:val="22"/>
        </w:rPr>
        <w:tab/>
        <w:t xml:space="preserve">Geminin sabit </w:t>
      </w:r>
      <w:r w:rsidR="00B20A0A">
        <w:rPr>
          <w:sz w:val="22"/>
        </w:rPr>
        <w:t>şaft</w:t>
      </w:r>
      <w:r w:rsidR="00B20A0A" w:rsidRPr="001810E5">
        <w:rPr>
          <w:sz w:val="22"/>
        </w:rPr>
        <w:t xml:space="preserve"> </w:t>
      </w:r>
      <w:r w:rsidRPr="001810E5">
        <w:rPr>
          <w:sz w:val="22"/>
        </w:rPr>
        <w:t>devrinde</w:t>
      </w:r>
      <w:r w:rsidR="00D04C54">
        <w:rPr>
          <w:sz w:val="22"/>
        </w:rPr>
        <w:t xml:space="preserve"> </w:t>
      </w:r>
      <w:r w:rsidR="00B20A0A">
        <w:rPr>
          <w:sz w:val="22"/>
        </w:rPr>
        <w:t>çalıştırılması</w:t>
      </w:r>
      <w:r w:rsidRPr="001810E5">
        <w:rPr>
          <w:sz w:val="22"/>
        </w:rPr>
        <w:t xml:space="preserve">, motor gücü ile hızı sürekli olarak ayarlamaktan daha </w:t>
      </w:r>
      <w:r w:rsidR="004F6F70">
        <w:rPr>
          <w:sz w:val="22"/>
        </w:rPr>
        <w:t>verimli</w:t>
      </w:r>
      <w:r w:rsidR="004F6F70" w:rsidRPr="001810E5">
        <w:rPr>
          <w:sz w:val="22"/>
        </w:rPr>
        <w:t xml:space="preserve"> </w:t>
      </w:r>
      <w:r w:rsidRPr="001810E5">
        <w:rPr>
          <w:sz w:val="22"/>
        </w:rPr>
        <w:t>olabilir (bkz. paragraf 5.</w:t>
      </w:r>
      <w:r w:rsidR="00DD5DF4">
        <w:rPr>
          <w:sz w:val="22"/>
        </w:rPr>
        <w:t>7</w:t>
      </w:r>
      <w:r w:rsidRPr="001810E5">
        <w:rPr>
          <w:sz w:val="22"/>
        </w:rPr>
        <w:t xml:space="preserve">). İnsan müdahalesine bağlı </w:t>
      </w:r>
      <w:r w:rsidR="004F6F70">
        <w:rPr>
          <w:sz w:val="22"/>
        </w:rPr>
        <w:t>hız</w:t>
      </w:r>
      <w:r w:rsidR="004F6F70" w:rsidRPr="001810E5">
        <w:rPr>
          <w:sz w:val="22"/>
        </w:rPr>
        <w:t xml:space="preserve"> kontrol</w:t>
      </w:r>
      <w:r w:rsidR="004F6F70">
        <w:rPr>
          <w:sz w:val="22"/>
        </w:rPr>
        <w:t>ü</w:t>
      </w:r>
      <w:r w:rsidR="004F6F70" w:rsidRPr="001810E5">
        <w:rPr>
          <w:sz w:val="22"/>
        </w:rPr>
        <w:t xml:space="preserve"> </w:t>
      </w:r>
      <w:r w:rsidRPr="001810E5">
        <w:rPr>
          <w:sz w:val="22"/>
        </w:rPr>
        <w:t>yerine otomatik motor yönetim sistemlerini kullanmak faydalı olabilir.</w:t>
      </w:r>
    </w:p>
    <w:p w:rsidR="0021393B" w:rsidRPr="001810E5" w:rsidRDefault="00054860">
      <w:pPr>
        <w:shd w:val="clear" w:color="auto" w:fill="FFFFFF"/>
        <w:spacing w:before="211"/>
      </w:pPr>
      <w:r>
        <w:rPr>
          <w:b/>
          <w:sz w:val="22"/>
        </w:rPr>
        <w:t xml:space="preserve">5.3 </w:t>
      </w:r>
      <w:r>
        <w:rPr>
          <w:b/>
          <w:sz w:val="22"/>
        </w:rPr>
        <w:tab/>
      </w:r>
      <w:r w:rsidR="0021393B" w:rsidRPr="001810E5">
        <w:rPr>
          <w:b/>
          <w:sz w:val="22"/>
        </w:rPr>
        <w:t>Optimum hale getirilmiş gemi idaresi</w:t>
      </w:r>
    </w:p>
    <w:p w:rsidR="0021393B" w:rsidRPr="001810E5" w:rsidRDefault="0021393B">
      <w:pPr>
        <w:shd w:val="clear" w:color="auto" w:fill="FFFFFF"/>
        <w:spacing w:before="197"/>
      </w:pPr>
      <w:r w:rsidRPr="001810E5">
        <w:rPr>
          <w:b/>
          <w:i/>
          <w:sz w:val="22"/>
        </w:rPr>
        <w:t>Optimum gemi trimi</w:t>
      </w:r>
    </w:p>
    <w:p w:rsidR="0021393B" w:rsidRPr="001810E5" w:rsidRDefault="0021393B">
      <w:pPr>
        <w:shd w:val="clear" w:color="auto" w:fill="FFFFFF"/>
        <w:tabs>
          <w:tab w:val="left" w:pos="854"/>
        </w:tabs>
        <w:spacing w:before="202" w:line="250" w:lineRule="exact"/>
        <w:jc w:val="both"/>
      </w:pPr>
      <w:r w:rsidRPr="001810E5">
        <w:rPr>
          <w:sz w:val="22"/>
        </w:rPr>
        <w:t>5.</w:t>
      </w:r>
      <w:r w:rsidR="00054860">
        <w:rPr>
          <w:sz w:val="22"/>
        </w:rPr>
        <w:t>3.1</w:t>
      </w:r>
      <w:r w:rsidRPr="001810E5">
        <w:rPr>
          <w:sz w:val="22"/>
        </w:rPr>
        <w:tab/>
        <w:t>Çoğu gemi, belirlenmiş miktarda yükü belirli bir hızda taşı</w:t>
      </w:r>
      <w:r w:rsidR="000E062C">
        <w:rPr>
          <w:sz w:val="22"/>
        </w:rPr>
        <w:t xml:space="preserve">rken </w:t>
      </w:r>
      <w:r w:rsidR="000E062C" w:rsidRPr="001810E5">
        <w:rPr>
          <w:sz w:val="22"/>
        </w:rPr>
        <w:t xml:space="preserve">belirli </w:t>
      </w:r>
      <w:r w:rsidR="000E062C">
        <w:rPr>
          <w:sz w:val="22"/>
        </w:rPr>
        <w:t>miktarda yakıt tüketmek</w:t>
      </w:r>
      <w:r w:rsidR="000E062C" w:rsidRPr="001810E5">
        <w:rPr>
          <w:sz w:val="22"/>
        </w:rPr>
        <w:t xml:space="preserve"> için </w:t>
      </w:r>
      <w:r w:rsidRPr="001810E5">
        <w:rPr>
          <w:sz w:val="22"/>
        </w:rPr>
        <w:t xml:space="preserve">tasarlanmaktadır. Bu durum, geminin belirli trim koşullarının tanımlanması anlamına gelmektedir. Yüklü ya da </w:t>
      </w:r>
      <w:r w:rsidR="000E062C">
        <w:rPr>
          <w:sz w:val="22"/>
        </w:rPr>
        <w:t>boş durumda</w:t>
      </w:r>
      <w:r w:rsidRPr="001810E5">
        <w:rPr>
          <w:sz w:val="22"/>
        </w:rPr>
        <w:t xml:space="preserve">, geminin trimi geminin suda göstereceği direnç üzerinde önemli bir etkiye sahiptir ve gemi triminin optimum hale getirilmesi önemli yakıt </w:t>
      </w:r>
      <w:r w:rsidR="000E062C" w:rsidRPr="001810E5">
        <w:rPr>
          <w:sz w:val="22"/>
        </w:rPr>
        <w:t>tasarruf</w:t>
      </w:r>
      <w:r w:rsidR="000E062C">
        <w:rPr>
          <w:sz w:val="22"/>
        </w:rPr>
        <w:t>u</w:t>
      </w:r>
      <w:r w:rsidR="000E062C" w:rsidRPr="001810E5">
        <w:rPr>
          <w:sz w:val="22"/>
        </w:rPr>
        <w:t xml:space="preserve"> </w:t>
      </w:r>
      <w:r w:rsidRPr="001810E5">
        <w:rPr>
          <w:sz w:val="22"/>
        </w:rPr>
        <w:t>sağla</w:t>
      </w:r>
      <w:r w:rsidR="000E062C">
        <w:rPr>
          <w:sz w:val="22"/>
        </w:rPr>
        <w:t>yabili</w:t>
      </w:r>
      <w:r w:rsidRPr="001810E5">
        <w:rPr>
          <w:sz w:val="22"/>
        </w:rPr>
        <w:t xml:space="preserve">r. Hersu çekimi için, minimum direnç gösteren bir gemi trim koşulu vardır. Bazı gemilerde, yakıt </w:t>
      </w:r>
      <w:r w:rsidR="00D348AE" w:rsidRPr="001810E5">
        <w:rPr>
          <w:sz w:val="22"/>
        </w:rPr>
        <w:t xml:space="preserve">verimliliği </w:t>
      </w:r>
      <w:r w:rsidRPr="001810E5">
        <w:rPr>
          <w:sz w:val="22"/>
        </w:rPr>
        <w:t xml:space="preserve">için gemi trim koşullarını yolculuk boyunca sürekli olarak değerlendirmek mümkündür. Tasarım ya da emniyet faktörleri gemi triminin optimizasyonunun tam kullanımını </w:t>
      </w:r>
      <w:r w:rsidR="000E062C">
        <w:rPr>
          <w:sz w:val="22"/>
        </w:rPr>
        <w:t>engelleyebilir</w:t>
      </w:r>
      <w:r w:rsidRPr="001810E5">
        <w:rPr>
          <w:sz w:val="22"/>
        </w:rPr>
        <w:t>.</w:t>
      </w:r>
    </w:p>
    <w:p w:rsidR="0021393B" w:rsidRPr="001810E5" w:rsidRDefault="0021393B">
      <w:pPr>
        <w:shd w:val="clear" w:color="auto" w:fill="FFFFFF"/>
        <w:spacing w:before="211"/>
      </w:pPr>
      <w:r w:rsidRPr="001810E5">
        <w:rPr>
          <w:b/>
          <w:i/>
          <w:sz w:val="22"/>
        </w:rPr>
        <w:t>Optimum balast</w:t>
      </w:r>
    </w:p>
    <w:p w:rsidR="00000000" w:rsidRDefault="00B43610">
      <w:pPr>
        <w:pStyle w:val="ListParagraph"/>
        <w:numPr>
          <w:ilvl w:val="2"/>
          <w:numId w:val="24"/>
        </w:numPr>
        <w:shd w:val="clear" w:color="auto" w:fill="FFFFFF"/>
        <w:tabs>
          <w:tab w:val="left" w:pos="854"/>
        </w:tabs>
        <w:spacing w:before="202" w:line="250" w:lineRule="exact"/>
        <w:ind w:left="0" w:firstLine="0"/>
        <w:jc w:val="both"/>
        <w:rPr>
          <w:sz w:val="22"/>
          <w:szCs w:val="22"/>
        </w:rPr>
      </w:pPr>
      <w:r w:rsidRPr="00B43610">
        <w:rPr>
          <w:sz w:val="22"/>
          <w:szCs w:val="22"/>
        </w:rPr>
        <w:t xml:space="preserve">Balast; optimum trim ve dümen kabiliyeti ile birlikte; iyi yük planlaması sonucu elde edilen optimum balast koşullarını dikkate alarak ayarlanmalıdır </w:t>
      </w:r>
    </w:p>
    <w:p w:rsidR="00000000" w:rsidRDefault="00B43610">
      <w:pPr>
        <w:pStyle w:val="ListParagraph"/>
        <w:numPr>
          <w:ilvl w:val="2"/>
          <w:numId w:val="24"/>
        </w:numPr>
        <w:shd w:val="clear" w:color="auto" w:fill="FFFFFF"/>
        <w:tabs>
          <w:tab w:val="left" w:pos="854"/>
        </w:tabs>
        <w:spacing w:before="216" w:line="250" w:lineRule="exact"/>
        <w:ind w:left="0" w:firstLine="0"/>
        <w:contextualSpacing w:val="0"/>
        <w:jc w:val="both"/>
        <w:rPr>
          <w:sz w:val="22"/>
          <w:szCs w:val="22"/>
        </w:rPr>
      </w:pPr>
      <w:r w:rsidRPr="00B43610">
        <w:rPr>
          <w:sz w:val="22"/>
        </w:rPr>
        <w:t>Optimum balast koşullarını belirlerken, geminin Balast Suyu Yönetim Planı’nda belirtilen limitlere, koşullara ve balast yönetim düzenlemelerine o gemi için dikkat edilmelidir.</w:t>
      </w:r>
    </w:p>
    <w:p w:rsidR="00000000" w:rsidRDefault="00B43610">
      <w:pPr>
        <w:pStyle w:val="ListParagraph"/>
        <w:numPr>
          <w:ilvl w:val="2"/>
          <w:numId w:val="24"/>
        </w:numPr>
        <w:shd w:val="clear" w:color="auto" w:fill="FFFFFF"/>
        <w:tabs>
          <w:tab w:val="left" w:pos="854"/>
        </w:tabs>
        <w:spacing w:before="216" w:line="250" w:lineRule="exact"/>
        <w:ind w:left="0" w:firstLine="0"/>
        <w:contextualSpacing w:val="0"/>
        <w:jc w:val="both"/>
        <w:rPr>
          <w:sz w:val="22"/>
          <w:szCs w:val="22"/>
        </w:rPr>
      </w:pPr>
      <w:r w:rsidRPr="00B43610">
        <w:rPr>
          <w:sz w:val="22"/>
        </w:rPr>
        <w:t>Balast koşullarının, dümen kabiliyeti ve otomatik pilot ayarları üzerinde önemli bir etkisi vardır ve daha az balast suyunun en yüksek verimlilik anlamına gelmediği unutulmamalıdır.</w:t>
      </w:r>
    </w:p>
    <w:p w:rsidR="0021393B" w:rsidRPr="001810E5" w:rsidRDefault="0021393B">
      <w:pPr>
        <w:shd w:val="clear" w:color="auto" w:fill="FFFFFF"/>
        <w:spacing w:before="211"/>
      </w:pPr>
      <w:r w:rsidRPr="001810E5">
        <w:rPr>
          <w:b/>
          <w:i/>
          <w:sz w:val="22"/>
        </w:rPr>
        <w:t>Optimum pervane ve pervane</w:t>
      </w:r>
      <w:r w:rsidR="007C107D">
        <w:rPr>
          <w:b/>
          <w:i/>
          <w:sz w:val="22"/>
        </w:rPr>
        <w:t xml:space="preserve">ye gelen akımlarla ilgili </w:t>
      </w:r>
      <w:r w:rsidRPr="001810E5">
        <w:rPr>
          <w:b/>
          <w:i/>
          <w:sz w:val="22"/>
        </w:rPr>
        <w:t>hususlar</w:t>
      </w:r>
    </w:p>
    <w:p w:rsidR="0021393B" w:rsidRPr="001810E5" w:rsidRDefault="0021393B">
      <w:pPr>
        <w:shd w:val="clear" w:color="auto" w:fill="FFFFFF"/>
        <w:tabs>
          <w:tab w:val="left" w:pos="854"/>
        </w:tabs>
        <w:spacing w:before="202" w:line="250" w:lineRule="exact"/>
        <w:jc w:val="both"/>
      </w:pPr>
      <w:r w:rsidRPr="001810E5">
        <w:rPr>
          <w:sz w:val="22"/>
        </w:rPr>
        <w:t>5.</w:t>
      </w:r>
      <w:r w:rsidR="00054860">
        <w:rPr>
          <w:sz w:val="22"/>
        </w:rPr>
        <w:t>3.5</w:t>
      </w:r>
      <w:r w:rsidRPr="001810E5">
        <w:rPr>
          <w:sz w:val="22"/>
        </w:rPr>
        <w:tab/>
        <w:t>Pervane seçimi normalde bir geminin tasarım ve yapım safhasında belirlenir</w:t>
      </w:r>
      <w:r w:rsidR="00E02655">
        <w:rPr>
          <w:sz w:val="22"/>
        </w:rPr>
        <w:t>.</w:t>
      </w:r>
      <w:r w:rsidRPr="001810E5">
        <w:rPr>
          <w:sz w:val="22"/>
        </w:rPr>
        <w:t xml:space="preserve"> </w:t>
      </w:r>
      <w:r w:rsidR="00E02655">
        <w:rPr>
          <w:sz w:val="22"/>
        </w:rPr>
        <w:t>A</w:t>
      </w:r>
      <w:r w:rsidRPr="001810E5">
        <w:rPr>
          <w:sz w:val="22"/>
        </w:rPr>
        <w:t>ncak pervane tasarımında</w:t>
      </w:r>
      <w:r w:rsidR="00CF0231">
        <w:rPr>
          <w:sz w:val="22"/>
        </w:rPr>
        <w:t>ki</w:t>
      </w:r>
      <w:r w:rsidRPr="001810E5">
        <w:rPr>
          <w:sz w:val="22"/>
        </w:rPr>
        <w:t xml:space="preserve"> yeni gelişmeler, daha yüksek yakıt ekonomisi sağlamak için pervanenin daha yeni tasarımlarla değiştirilmesini mümkün kılmıştır. </w:t>
      </w:r>
      <w:r w:rsidR="00CF0231">
        <w:rPr>
          <w:sz w:val="22"/>
        </w:rPr>
        <w:t>Bu</w:t>
      </w:r>
      <w:r w:rsidR="00E02655">
        <w:rPr>
          <w:sz w:val="22"/>
        </w:rPr>
        <w:t xml:space="preserve"> durumun</w:t>
      </w:r>
      <w:r w:rsidR="00CF0231">
        <w:rPr>
          <w:sz w:val="22"/>
        </w:rPr>
        <w:t xml:space="preserve"> kesinlikle</w:t>
      </w:r>
      <w:r w:rsidR="00CF0231" w:rsidRPr="001810E5">
        <w:rPr>
          <w:sz w:val="22"/>
        </w:rPr>
        <w:t xml:space="preserve"> </w:t>
      </w:r>
      <w:r w:rsidR="00CF0231">
        <w:rPr>
          <w:sz w:val="22"/>
        </w:rPr>
        <w:t>dikkate alınması gerek</w:t>
      </w:r>
      <w:r w:rsidR="00E02655">
        <w:rPr>
          <w:sz w:val="22"/>
        </w:rPr>
        <w:t>mekle birlikte</w:t>
      </w:r>
      <w:r w:rsidRPr="001810E5">
        <w:rPr>
          <w:sz w:val="22"/>
        </w:rPr>
        <w:t>, pervane</w:t>
      </w:r>
      <w:r w:rsidR="00E02655">
        <w:rPr>
          <w:sz w:val="22"/>
        </w:rPr>
        <w:t>nin</w:t>
      </w:r>
      <w:r w:rsidRPr="001810E5">
        <w:rPr>
          <w:sz w:val="22"/>
        </w:rPr>
        <w:t xml:space="preserve"> tahrik sisteminin yalnızca bir parçası</w:t>
      </w:r>
      <w:r w:rsidR="00E02655">
        <w:rPr>
          <w:sz w:val="22"/>
        </w:rPr>
        <w:t xml:space="preserve"> olması </w:t>
      </w:r>
      <w:r w:rsidRPr="001810E5">
        <w:rPr>
          <w:sz w:val="22"/>
        </w:rPr>
        <w:t xml:space="preserve"> ve yalnızca pervanede yapılacak bir değişi</w:t>
      </w:r>
      <w:r w:rsidR="00E02655">
        <w:rPr>
          <w:sz w:val="22"/>
        </w:rPr>
        <w:t>kliğin</w:t>
      </w:r>
      <w:r w:rsidRPr="001810E5">
        <w:rPr>
          <w:sz w:val="22"/>
        </w:rPr>
        <w:t xml:space="preserve"> </w:t>
      </w:r>
      <w:r w:rsidR="00CF0231">
        <w:rPr>
          <w:sz w:val="22"/>
        </w:rPr>
        <w:t>verimlilik</w:t>
      </w:r>
      <w:r w:rsidR="00CF0231" w:rsidRPr="001810E5">
        <w:rPr>
          <w:sz w:val="22"/>
        </w:rPr>
        <w:t xml:space="preserve"> </w:t>
      </w:r>
      <w:r w:rsidRPr="001810E5">
        <w:rPr>
          <w:sz w:val="22"/>
        </w:rPr>
        <w:t>üzerinde herhangi bir etki göstermeyebil</w:t>
      </w:r>
      <w:r w:rsidR="00C765D1">
        <w:rPr>
          <w:sz w:val="22"/>
        </w:rPr>
        <w:t xml:space="preserve">eceği </w:t>
      </w:r>
      <w:r w:rsidRPr="001810E5">
        <w:rPr>
          <w:sz w:val="22"/>
        </w:rPr>
        <w:t xml:space="preserve"> ve hatta yakıt tüketimini art</w:t>
      </w:r>
      <w:r w:rsidR="00C765D1">
        <w:rPr>
          <w:sz w:val="22"/>
        </w:rPr>
        <w:t xml:space="preserve">tırabileceği bilinmelidir. </w:t>
      </w:r>
    </w:p>
    <w:p w:rsidR="0021393B" w:rsidRPr="001810E5" w:rsidRDefault="0021393B">
      <w:pPr>
        <w:shd w:val="clear" w:color="auto" w:fill="FFFFFF"/>
        <w:spacing w:before="706"/>
        <w:ind w:left="24"/>
      </w:pPr>
    </w:p>
    <w:p w:rsidR="0021393B" w:rsidRPr="001810E5" w:rsidRDefault="0021393B">
      <w:pPr>
        <w:shd w:val="clear" w:color="auto" w:fill="FFFFFF"/>
        <w:spacing w:before="706"/>
        <w:ind w:left="24"/>
        <w:sectPr w:rsidR="0021393B" w:rsidRPr="001810E5">
          <w:pgSz w:w="11909" w:h="16834"/>
          <w:pgMar w:top="840" w:right="1421" w:bottom="360" w:left="1421" w:header="708" w:footer="708" w:gutter="0"/>
          <w:cols w:space="60"/>
          <w:noEndnote/>
        </w:sectPr>
      </w:pPr>
    </w:p>
    <w:p w:rsidR="0021393B" w:rsidRPr="001810E5" w:rsidRDefault="0021393B">
      <w:pPr>
        <w:shd w:val="clear" w:color="auto" w:fill="FFFFFF"/>
        <w:tabs>
          <w:tab w:val="left" w:pos="854"/>
        </w:tabs>
        <w:spacing w:before="240" w:line="250" w:lineRule="exact"/>
        <w:jc w:val="both"/>
      </w:pPr>
      <w:r w:rsidRPr="001810E5">
        <w:rPr>
          <w:sz w:val="22"/>
        </w:rPr>
        <w:lastRenderedPageBreak/>
        <w:t>5.</w:t>
      </w:r>
      <w:r w:rsidR="00054860">
        <w:rPr>
          <w:sz w:val="22"/>
        </w:rPr>
        <w:t>3.6</w:t>
      </w:r>
      <w:r w:rsidRPr="001810E5">
        <w:rPr>
          <w:sz w:val="22"/>
        </w:rPr>
        <w:tab/>
      </w:r>
      <w:r w:rsidR="00C765D1">
        <w:rPr>
          <w:sz w:val="22"/>
        </w:rPr>
        <w:t>Finler</w:t>
      </w:r>
      <w:r w:rsidR="00C765D1" w:rsidRPr="001810E5">
        <w:rPr>
          <w:sz w:val="22"/>
        </w:rPr>
        <w:t xml:space="preserve"> </w:t>
      </w:r>
      <w:r w:rsidRPr="001810E5">
        <w:rPr>
          <w:sz w:val="22"/>
        </w:rPr>
        <w:t>ve/veya nozullar gibi düzenlemeler kullan</w:t>
      </w:r>
      <w:r w:rsidR="00E5650D">
        <w:rPr>
          <w:sz w:val="22"/>
        </w:rPr>
        <w:t>ıl</w:t>
      </w:r>
      <w:r w:rsidRPr="001810E5">
        <w:rPr>
          <w:sz w:val="22"/>
        </w:rPr>
        <w:t xml:space="preserve">arak pervaneye su girişinde yapılan </w:t>
      </w:r>
      <w:r w:rsidR="00C765D1">
        <w:rPr>
          <w:sz w:val="22"/>
        </w:rPr>
        <w:t>düzenlemeler</w:t>
      </w:r>
      <w:r w:rsidRPr="001810E5">
        <w:rPr>
          <w:sz w:val="22"/>
        </w:rPr>
        <w:t xml:space="preserve">, tahrik </w:t>
      </w:r>
      <w:r w:rsidR="00E5650D" w:rsidRPr="001810E5">
        <w:rPr>
          <w:sz w:val="22"/>
        </w:rPr>
        <w:t>gücü</w:t>
      </w:r>
      <w:r w:rsidR="00E5650D">
        <w:rPr>
          <w:sz w:val="22"/>
        </w:rPr>
        <w:t xml:space="preserve"> verimliliğini</w:t>
      </w:r>
      <w:r w:rsidR="00E5650D" w:rsidRPr="001810E5">
        <w:rPr>
          <w:sz w:val="22"/>
        </w:rPr>
        <w:t xml:space="preserve"> </w:t>
      </w:r>
      <w:r w:rsidRPr="001810E5">
        <w:rPr>
          <w:sz w:val="22"/>
        </w:rPr>
        <w:t xml:space="preserve"> art</w:t>
      </w:r>
      <w:r w:rsidR="00C765D1">
        <w:rPr>
          <w:sz w:val="22"/>
        </w:rPr>
        <w:t>t</w:t>
      </w:r>
      <w:r w:rsidRPr="001810E5">
        <w:rPr>
          <w:sz w:val="22"/>
        </w:rPr>
        <w:t>ırabilir ve dolayısıyla yakıt tüketimini düşürebilir.</w:t>
      </w:r>
    </w:p>
    <w:p w:rsidR="0021393B" w:rsidRPr="001810E5" w:rsidRDefault="0021393B">
      <w:pPr>
        <w:shd w:val="clear" w:color="auto" w:fill="FFFFFF"/>
        <w:spacing w:before="216"/>
      </w:pPr>
      <w:r w:rsidRPr="001810E5">
        <w:rPr>
          <w:b/>
          <w:i/>
          <w:sz w:val="22"/>
        </w:rPr>
        <w:t xml:space="preserve">Dümen ve </w:t>
      </w:r>
      <w:r w:rsidR="00352ADE">
        <w:rPr>
          <w:b/>
          <w:i/>
          <w:sz w:val="22"/>
        </w:rPr>
        <w:t xml:space="preserve">rota tutuma </w:t>
      </w:r>
      <w:r w:rsidR="0069407E" w:rsidRPr="001810E5">
        <w:rPr>
          <w:b/>
          <w:i/>
          <w:sz w:val="22"/>
        </w:rPr>
        <w:t xml:space="preserve"> </w:t>
      </w:r>
      <w:r w:rsidRPr="001810E5">
        <w:rPr>
          <w:b/>
          <w:i/>
          <w:sz w:val="22"/>
        </w:rPr>
        <w:t>kontrol sistemlerinin (otomatik pilotlar) optimum kullanımı</w:t>
      </w:r>
    </w:p>
    <w:p w:rsidR="00000000" w:rsidRDefault="00B43610">
      <w:pPr>
        <w:pStyle w:val="ListParagraph"/>
        <w:numPr>
          <w:ilvl w:val="2"/>
          <w:numId w:val="25"/>
        </w:numPr>
        <w:shd w:val="clear" w:color="auto" w:fill="FFFFFF"/>
        <w:tabs>
          <w:tab w:val="left" w:pos="854"/>
        </w:tabs>
        <w:spacing w:before="202" w:line="250" w:lineRule="exact"/>
        <w:ind w:left="0" w:firstLine="0"/>
        <w:jc w:val="both"/>
        <w:rPr>
          <w:sz w:val="22"/>
          <w:szCs w:val="22"/>
        </w:rPr>
      </w:pPr>
      <w:r w:rsidRPr="00B43610">
        <w:rPr>
          <w:sz w:val="22"/>
        </w:rPr>
        <w:t>Otomatik rota tutma  ve dümen kontrol sistemleri teknolojisinde büyük gelişmeler olmuştur. Aslen köprü üstü güverte ekibini daha etkin hale getirmek için geliştirilmiş olsalar da, modern otomatik pilotlar daha fazla performans gösterebilir. Entegre Navigasyon ve Komut Sistemi, "rotadan saparak" katedilen mesafeyi basit biçimde azaltarak önemli oranda yakıt tasarrufu sağlayabilir. Prensibi basittir; daha seyrek ve daha küçük düzeltmelerle sağlanan daha iyi rota kontrolü, dümen direnci kaynaklı kayıpları minimuma indirecektir. Mevcut gemilerin daha verimli bir otomatik pilotla donatılması değerlendirilebilir.</w:t>
      </w:r>
    </w:p>
    <w:p w:rsidR="00000000" w:rsidRDefault="00B43610">
      <w:pPr>
        <w:pStyle w:val="ListParagraph"/>
        <w:numPr>
          <w:ilvl w:val="2"/>
          <w:numId w:val="25"/>
        </w:numPr>
        <w:shd w:val="clear" w:color="auto" w:fill="FFFFFF"/>
        <w:tabs>
          <w:tab w:val="left" w:pos="854"/>
        </w:tabs>
        <w:spacing w:before="216" w:line="250" w:lineRule="exact"/>
        <w:ind w:left="0" w:firstLine="0"/>
        <w:contextualSpacing w:val="0"/>
        <w:jc w:val="both"/>
        <w:rPr>
          <w:sz w:val="22"/>
          <w:szCs w:val="22"/>
        </w:rPr>
      </w:pPr>
      <w:r w:rsidRPr="00B43610">
        <w:rPr>
          <w:sz w:val="22"/>
        </w:rPr>
        <w:t>Limanlara ve pilot istasyonlara yaklaşılırken dümen, verilen komutlara hızlıca tepki vermek zorunda olduğu için otomatik pilot her zaman etkin olarak kullanılamaz. Dahası, seferin belirli bölümlerinde örn. yoğun hava şartları ve limanlara yaklaşılırken otomatik pilotun devre dışı bırakılması ya da çok dikkatli ayarlanması gerekebilir.</w:t>
      </w:r>
    </w:p>
    <w:p w:rsidR="00000000" w:rsidRDefault="00B43610">
      <w:pPr>
        <w:pStyle w:val="ListParagraph"/>
        <w:numPr>
          <w:ilvl w:val="2"/>
          <w:numId w:val="25"/>
        </w:numPr>
        <w:shd w:val="clear" w:color="auto" w:fill="FFFFFF"/>
        <w:tabs>
          <w:tab w:val="left" w:pos="854"/>
        </w:tabs>
        <w:spacing w:before="211" w:line="254" w:lineRule="exact"/>
        <w:ind w:left="0" w:firstLine="0"/>
        <w:contextualSpacing w:val="0"/>
        <w:jc w:val="both"/>
        <w:rPr>
          <w:sz w:val="22"/>
          <w:szCs w:val="22"/>
        </w:rPr>
      </w:pPr>
      <w:r w:rsidRPr="00B43610">
        <w:rPr>
          <w:sz w:val="22"/>
        </w:rPr>
        <w:t>Geliştirilmiş dümen yelpazesi dizaynının kullanımı da  ("çift akışlı" dümen gibi) düşünülebilir.</w:t>
      </w:r>
    </w:p>
    <w:p w:rsidR="0021393B" w:rsidRPr="001810E5" w:rsidRDefault="0021393B">
      <w:pPr>
        <w:shd w:val="clear" w:color="auto" w:fill="FFFFFF"/>
        <w:spacing w:before="211"/>
      </w:pPr>
      <w:r w:rsidRPr="001810E5">
        <w:rPr>
          <w:b/>
          <w:sz w:val="22"/>
        </w:rPr>
        <w:t>Tekne bakımı</w:t>
      </w:r>
    </w:p>
    <w:p w:rsidR="00000000" w:rsidRDefault="00B43610">
      <w:pPr>
        <w:pStyle w:val="ListParagraph"/>
        <w:numPr>
          <w:ilvl w:val="2"/>
          <w:numId w:val="25"/>
        </w:numPr>
        <w:shd w:val="clear" w:color="auto" w:fill="FFFFFF"/>
        <w:tabs>
          <w:tab w:val="left" w:pos="854"/>
        </w:tabs>
        <w:spacing w:before="202" w:line="250" w:lineRule="exact"/>
        <w:ind w:left="0" w:firstLine="0"/>
        <w:jc w:val="both"/>
        <w:rPr>
          <w:sz w:val="22"/>
          <w:szCs w:val="22"/>
        </w:rPr>
      </w:pPr>
      <w:r w:rsidRPr="00B43610">
        <w:rPr>
          <w:sz w:val="22"/>
        </w:rPr>
        <w:t>Havuzlama aralıkları, gemi işletmecisinin devam eden geminin performans değerlendirmesi ile entegre edilmelidir. Tekne direnci, muhtemelen temizlik aralıkları ile birlikte yeni teknoloji kaplama sistemleri ile optimize edilebilir. Tekne kondüsyonunun su altı muayeneleri ile denetimi tavsiye edilmektedir.</w:t>
      </w:r>
    </w:p>
    <w:p w:rsidR="00000000" w:rsidRDefault="00B43610">
      <w:pPr>
        <w:pStyle w:val="ListParagraph"/>
        <w:numPr>
          <w:ilvl w:val="2"/>
          <w:numId w:val="25"/>
        </w:numPr>
        <w:shd w:val="clear" w:color="auto" w:fill="FFFFFF"/>
        <w:tabs>
          <w:tab w:val="left" w:pos="854"/>
        </w:tabs>
        <w:spacing w:before="211" w:line="254" w:lineRule="exact"/>
        <w:ind w:left="0" w:firstLine="0"/>
        <w:contextualSpacing w:val="0"/>
        <w:jc w:val="both"/>
        <w:rPr>
          <w:sz w:val="22"/>
          <w:szCs w:val="22"/>
        </w:rPr>
      </w:pPr>
      <w:r w:rsidRPr="00B43610">
        <w:rPr>
          <w:sz w:val="22"/>
        </w:rPr>
        <w:t>Pervane temizliği ve cilalama ve hatta uygun kaplama yakıt verimliliğini önemli ölçüde artırabilir. Gemilerin su altında  tekne temizliği ile verimliliklerinin sürdürülmesi ihtiyacı, Liman devletleri tarafından değerlendirilmeli ve kolaylık sağlanmalıdır.</w:t>
      </w:r>
    </w:p>
    <w:p w:rsidR="00000000" w:rsidRDefault="00B43610">
      <w:pPr>
        <w:pStyle w:val="ListParagraph"/>
        <w:numPr>
          <w:ilvl w:val="2"/>
          <w:numId w:val="25"/>
        </w:numPr>
        <w:shd w:val="clear" w:color="auto" w:fill="FFFFFF"/>
        <w:tabs>
          <w:tab w:val="left" w:pos="854"/>
        </w:tabs>
        <w:spacing w:before="211" w:line="254" w:lineRule="exact"/>
        <w:ind w:left="0" w:firstLine="0"/>
        <w:contextualSpacing w:val="0"/>
        <w:jc w:val="both"/>
        <w:rPr>
          <w:sz w:val="22"/>
          <w:szCs w:val="22"/>
        </w:rPr>
      </w:pPr>
      <w:r w:rsidRPr="00B43610">
        <w:rPr>
          <w:sz w:val="22"/>
        </w:rPr>
        <w:t>Tekrarlanan spot raspası ve birçok havuzda yapılan tamirlerden kaynaklanan tekne pürüzlülüğünün artması problemini  önlemek için, su altı boya sistemlerinin zamanı geldiğinde tamamen sökülme ya da değiştirilme imkanı göz önünde bulundurulabilir.</w:t>
      </w:r>
    </w:p>
    <w:p w:rsidR="00000000" w:rsidRDefault="00B43610">
      <w:pPr>
        <w:pStyle w:val="ListParagraph"/>
        <w:numPr>
          <w:ilvl w:val="2"/>
          <w:numId w:val="25"/>
        </w:numPr>
        <w:shd w:val="clear" w:color="auto" w:fill="FFFFFF"/>
        <w:tabs>
          <w:tab w:val="left" w:pos="854"/>
        </w:tabs>
        <w:spacing w:before="211"/>
        <w:ind w:left="0" w:firstLine="0"/>
        <w:contextualSpacing w:val="0"/>
        <w:rPr>
          <w:sz w:val="22"/>
          <w:szCs w:val="22"/>
        </w:rPr>
      </w:pPr>
      <w:r w:rsidRPr="00B43610">
        <w:rPr>
          <w:sz w:val="22"/>
        </w:rPr>
        <w:t>Genellikle, tekne ne kadar pürüzsüzse yakıt verimliliği o kadar iyi olur.</w:t>
      </w:r>
    </w:p>
    <w:p w:rsidR="0021393B" w:rsidRPr="001810E5" w:rsidRDefault="0021393B">
      <w:pPr>
        <w:shd w:val="clear" w:color="auto" w:fill="FFFFFF"/>
        <w:spacing w:before="211"/>
      </w:pPr>
      <w:r w:rsidRPr="001810E5">
        <w:rPr>
          <w:b/>
          <w:sz w:val="22"/>
        </w:rPr>
        <w:t>Tahrik sistemi</w:t>
      </w:r>
    </w:p>
    <w:p w:rsidR="0021393B" w:rsidRPr="001810E5" w:rsidRDefault="0021393B">
      <w:pPr>
        <w:shd w:val="clear" w:color="auto" w:fill="FFFFFF"/>
        <w:tabs>
          <w:tab w:val="left" w:pos="854"/>
        </w:tabs>
        <w:spacing w:before="202" w:line="250" w:lineRule="exact"/>
        <w:jc w:val="both"/>
      </w:pPr>
      <w:r w:rsidRPr="001810E5">
        <w:rPr>
          <w:sz w:val="22"/>
        </w:rPr>
        <w:t>5.</w:t>
      </w:r>
      <w:r w:rsidR="00054860">
        <w:rPr>
          <w:sz w:val="22"/>
        </w:rPr>
        <w:t>3.14</w:t>
      </w:r>
      <w:r w:rsidRPr="001810E5">
        <w:rPr>
          <w:sz w:val="22"/>
        </w:rPr>
        <w:tab/>
        <w:t xml:space="preserve">Dizel deniz motorları çok yüksek bir termal </w:t>
      </w:r>
      <w:r w:rsidR="000727D6">
        <w:rPr>
          <w:sz w:val="22"/>
        </w:rPr>
        <w:t>verimliliğe</w:t>
      </w:r>
      <w:r w:rsidR="000727D6" w:rsidRPr="001810E5">
        <w:rPr>
          <w:sz w:val="22"/>
        </w:rPr>
        <w:t xml:space="preserve"> </w:t>
      </w:r>
      <w:r w:rsidRPr="001810E5">
        <w:rPr>
          <w:sz w:val="22"/>
        </w:rPr>
        <w:t xml:space="preserve">sahiptir (~%50). </w:t>
      </w:r>
      <w:r w:rsidR="000727D6">
        <w:rPr>
          <w:sz w:val="22"/>
        </w:rPr>
        <w:t>Bu m</w:t>
      </w:r>
      <w:r w:rsidRPr="001810E5">
        <w:rPr>
          <w:sz w:val="22"/>
        </w:rPr>
        <w:t xml:space="preserve">ükemmel performans yalnızca ortalama </w:t>
      </w:r>
      <w:r w:rsidR="00054860">
        <w:rPr>
          <w:sz w:val="22"/>
        </w:rPr>
        <w:t>%</w:t>
      </w:r>
      <w:r w:rsidRPr="001810E5">
        <w:rPr>
          <w:sz w:val="22"/>
        </w:rPr>
        <w:t xml:space="preserve">60 termal </w:t>
      </w:r>
      <w:r w:rsidR="000727D6">
        <w:rPr>
          <w:sz w:val="22"/>
        </w:rPr>
        <w:t>verimliliğe</w:t>
      </w:r>
      <w:r w:rsidR="000727D6" w:rsidRPr="001810E5">
        <w:rPr>
          <w:sz w:val="22"/>
        </w:rPr>
        <w:t xml:space="preserve"> </w:t>
      </w:r>
      <w:r w:rsidRPr="001810E5">
        <w:rPr>
          <w:sz w:val="22"/>
        </w:rPr>
        <w:t xml:space="preserve">sahip yakıt hücresi teknolojisi ile </w:t>
      </w:r>
      <w:r w:rsidR="000727D6">
        <w:rPr>
          <w:sz w:val="22"/>
        </w:rPr>
        <w:t>aşıl</w:t>
      </w:r>
      <w:r w:rsidR="00A27ADA">
        <w:rPr>
          <w:sz w:val="22"/>
        </w:rPr>
        <w:t>abilir</w:t>
      </w:r>
      <w:r w:rsidRPr="001810E5">
        <w:rPr>
          <w:sz w:val="22"/>
        </w:rPr>
        <w:t xml:space="preserve">. Bunun nedeni, ısı ve mekanik kaybın sistematik şekilde minimuma düşürülmesidir. Özellikle yeni nesil elektronik kontrollü motorlar </w:t>
      </w:r>
      <w:r w:rsidR="001C559B" w:rsidRPr="001810E5">
        <w:rPr>
          <w:sz w:val="22"/>
        </w:rPr>
        <w:t xml:space="preserve">verimlilik </w:t>
      </w:r>
      <w:r w:rsidRPr="001810E5">
        <w:rPr>
          <w:sz w:val="22"/>
        </w:rPr>
        <w:t>kazanımları sağlayabilir. Yine de, maksimum fayda sağlamak için ilgili personelin özel olarak eğitilmesi düşünülebilir.</w:t>
      </w:r>
    </w:p>
    <w:p w:rsidR="0021393B" w:rsidRPr="001810E5" w:rsidRDefault="0021393B">
      <w:pPr>
        <w:shd w:val="clear" w:color="auto" w:fill="FFFFFF"/>
        <w:spacing w:before="216"/>
      </w:pPr>
      <w:r w:rsidRPr="001810E5">
        <w:rPr>
          <w:b/>
          <w:sz w:val="22"/>
        </w:rPr>
        <w:t>Tahrik sistemi bakımı</w:t>
      </w:r>
    </w:p>
    <w:p w:rsidR="0021393B" w:rsidRPr="001810E5" w:rsidRDefault="0021393B">
      <w:pPr>
        <w:shd w:val="clear" w:color="auto" w:fill="FFFFFF"/>
        <w:tabs>
          <w:tab w:val="left" w:pos="854"/>
        </w:tabs>
        <w:spacing w:before="202" w:line="254" w:lineRule="exact"/>
        <w:jc w:val="both"/>
      </w:pPr>
      <w:r w:rsidRPr="001810E5">
        <w:rPr>
          <w:sz w:val="22"/>
        </w:rPr>
        <w:t>5.</w:t>
      </w:r>
      <w:r w:rsidR="00054860">
        <w:rPr>
          <w:sz w:val="22"/>
        </w:rPr>
        <w:t>3.15</w:t>
      </w:r>
      <w:r w:rsidRPr="001810E5">
        <w:rPr>
          <w:sz w:val="22"/>
        </w:rPr>
        <w:tab/>
      </w:r>
      <w:r w:rsidR="00D73BD4" w:rsidRPr="001810E5">
        <w:rPr>
          <w:sz w:val="22"/>
        </w:rPr>
        <w:t>Üretici</w:t>
      </w:r>
      <w:r w:rsidR="00D73BD4">
        <w:rPr>
          <w:sz w:val="22"/>
        </w:rPr>
        <w:t xml:space="preserve"> talimatlarına uygun olarak</w:t>
      </w:r>
      <w:r w:rsidR="00D73BD4" w:rsidRPr="001810E5">
        <w:rPr>
          <w:sz w:val="22"/>
        </w:rPr>
        <w:t xml:space="preserve"> </w:t>
      </w:r>
      <w:r w:rsidRPr="001810E5">
        <w:rPr>
          <w:sz w:val="22"/>
        </w:rPr>
        <w:t xml:space="preserve">şirketin </w:t>
      </w:r>
      <w:r w:rsidR="00D73BD4" w:rsidRPr="001810E5">
        <w:rPr>
          <w:sz w:val="22"/>
        </w:rPr>
        <w:t>planl</w:t>
      </w:r>
      <w:r w:rsidR="00D73BD4">
        <w:rPr>
          <w:sz w:val="22"/>
        </w:rPr>
        <w:t>ı</w:t>
      </w:r>
      <w:r w:rsidR="00D73BD4" w:rsidRPr="001810E5">
        <w:rPr>
          <w:sz w:val="22"/>
        </w:rPr>
        <w:t xml:space="preserve"> </w:t>
      </w:r>
      <w:r w:rsidRPr="001810E5">
        <w:rPr>
          <w:sz w:val="22"/>
        </w:rPr>
        <w:t xml:space="preserve">bakım </w:t>
      </w:r>
      <w:r w:rsidR="00CD1DF2" w:rsidRPr="001810E5">
        <w:rPr>
          <w:sz w:val="22"/>
        </w:rPr>
        <w:t>programı</w:t>
      </w:r>
      <w:r w:rsidR="00CD1DF2">
        <w:rPr>
          <w:sz w:val="22"/>
        </w:rPr>
        <w:t>yla</w:t>
      </w:r>
      <w:r w:rsidR="00CD1DF2" w:rsidRPr="001810E5">
        <w:rPr>
          <w:sz w:val="22"/>
        </w:rPr>
        <w:t xml:space="preserve"> </w:t>
      </w:r>
      <w:r w:rsidRPr="001810E5">
        <w:rPr>
          <w:sz w:val="22"/>
        </w:rPr>
        <w:t>gerçekleştirilen bakım</w:t>
      </w:r>
      <w:r w:rsidR="00EC46BA">
        <w:rPr>
          <w:sz w:val="22"/>
        </w:rPr>
        <w:t xml:space="preserve">, </w:t>
      </w:r>
      <w:r w:rsidRPr="001810E5">
        <w:rPr>
          <w:sz w:val="22"/>
        </w:rPr>
        <w:t xml:space="preserve"> </w:t>
      </w:r>
      <w:r w:rsidR="001C559B" w:rsidRPr="001810E5">
        <w:rPr>
          <w:sz w:val="22"/>
        </w:rPr>
        <w:t>verimliliği</w:t>
      </w:r>
      <w:r w:rsidR="00CD1DF2">
        <w:rPr>
          <w:sz w:val="22"/>
        </w:rPr>
        <w:t xml:space="preserve"> de</w:t>
      </w:r>
      <w:r w:rsidR="001C559B" w:rsidRPr="001810E5">
        <w:rPr>
          <w:sz w:val="22"/>
        </w:rPr>
        <w:t xml:space="preserve"> </w:t>
      </w:r>
      <w:r w:rsidRPr="001810E5">
        <w:rPr>
          <w:sz w:val="22"/>
        </w:rPr>
        <w:t>sürdürecektir. Motor durumu izleme</w:t>
      </w:r>
      <w:r w:rsidR="00EC46BA">
        <w:rPr>
          <w:sz w:val="22"/>
        </w:rPr>
        <w:t xml:space="preserve"> </w:t>
      </w:r>
      <w:r w:rsidRPr="001810E5">
        <w:rPr>
          <w:sz w:val="22"/>
        </w:rPr>
        <w:t xml:space="preserve">yönteminin kullanılması, yüksek </w:t>
      </w:r>
      <w:r w:rsidR="001C559B" w:rsidRPr="001810E5">
        <w:rPr>
          <w:sz w:val="22"/>
        </w:rPr>
        <w:t xml:space="preserve">verimliliğin </w:t>
      </w:r>
      <w:r w:rsidRPr="001810E5">
        <w:rPr>
          <w:sz w:val="22"/>
        </w:rPr>
        <w:t>sürdürülmesi için yararlı bir araç olabilir.</w:t>
      </w:r>
    </w:p>
    <w:p w:rsidR="0021393B" w:rsidRPr="001810E5" w:rsidRDefault="0021393B" w:rsidP="00237613">
      <w:pPr>
        <w:shd w:val="clear" w:color="auto" w:fill="FFFFFF"/>
        <w:spacing w:before="686"/>
        <w:sectPr w:rsidR="0021393B" w:rsidRPr="001810E5">
          <w:pgSz w:w="11909" w:h="16834"/>
          <w:pgMar w:top="840" w:right="1421" w:bottom="360" w:left="1421" w:header="708" w:footer="708" w:gutter="0"/>
          <w:cols w:space="60"/>
          <w:noEndnote/>
        </w:sectPr>
      </w:pPr>
    </w:p>
    <w:p w:rsidR="0021393B" w:rsidRPr="001810E5" w:rsidRDefault="0021393B">
      <w:pPr>
        <w:shd w:val="clear" w:color="auto" w:fill="FFFFFF"/>
        <w:spacing w:line="254" w:lineRule="exact"/>
        <w:ind w:right="7066"/>
      </w:pPr>
    </w:p>
    <w:p w:rsidR="00000000" w:rsidRDefault="0021393B">
      <w:pPr>
        <w:shd w:val="clear" w:color="auto" w:fill="FFFFFF"/>
        <w:tabs>
          <w:tab w:val="left" w:pos="854"/>
        </w:tabs>
        <w:spacing w:before="240"/>
        <w:jc w:val="both"/>
      </w:pPr>
      <w:r w:rsidRPr="001810E5">
        <w:rPr>
          <w:sz w:val="22"/>
        </w:rPr>
        <w:t>5.</w:t>
      </w:r>
      <w:r w:rsidR="00054860">
        <w:rPr>
          <w:sz w:val="22"/>
        </w:rPr>
        <w:t>3.16</w:t>
      </w:r>
      <w:r w:rsidRPr="001810E5">
        <w:rPr>
          <w:sz w:val="22"/>
        </w:rPr>
        <w:tab/>
        <w:t xml:space="preserve">Motor </w:t>
      </w:r>
      <w:r w:rsidR="001C559B" w:rsidRPr="001810E5">
        <w:rPr>
          <w:sz w:val="22"/>
        </w:rPr>
        <w:t xml:space="preserve">verimliliğini </w:t>
      </w:r>
      <w:r w:rsidR="0011074A">
        <w:rPr>
          <w:sz w:val="22"/>
        </w:rPr>
        <w:t>arttırmak</w:t>
      </w:r>
      <w:r w:rsidR="0011074A" w:rsidRPr="001810E5">
        <w:rPr>
          <w:sz w:val="22"/>
        </w:rPr>
        <w:t xml:space="preserve"> </w:t>
      </w:r>
      <w:r w:rsidRPr="001810E5">
        <w:rPr>
          <w:sz w:val="22"/>
        </w:rPr>
        <w:t xml:space="preserve">için ek yöntemler </w:t>
      </w:r>
      <w:r w:rsidR="00ED7A3C">
        <w:rPr>
          <w:sz w:val="22"/>
        </w:rPr>
        <w:t>y</w:t>
      </w:r>
      <w:r w:rsidRPr="001810E5">
        <w:rPr>
          <w:sz w:val="22"/>
        </w:rPr>
        <w:t>akıt katkı maddelerinin kullanılması;</w:t>
      </w:r>
      <w:r w:rsidR="00ED7A3C">
        <w:rPr>
          <w:sz w:val="22"/>
        </w:rPr>
        <w:t xml:space="preserve"> s</w:t>
      </w:r>
      <w:r w:rsidRPr="001810E5">
        <w:rPr>
          <w:sz w:val="22"/>
        </w:rPr>
        <w:t>ilindir yağlama yağı tüketiminin ayarlanması;</w:t>
      </w:r>
      <w:r w:rsidR="00ED7A3C">
        <w:rPr>
          <w:sz w:val="22"/>
        </w:rPr>
        <w:t xml:space="preserve"> v</w:t>
      </w:r>
      <w:r w:rsidRPr="001810E5">
        <w:rPr>
          <w:sz w:val="22"/>
        </w:rPr>
        <w:t xml:space="preserve">alf </w:t>
      </w:r>
      <w:r w:rsidR="00FF02D0">
        <w:rPr>
          <w:sz w:val="22"/>
        </w:rPr>
        <w:t>iyileştir</w:t>
      </w:r>
      <w:r w:rsidR="00FF02D0" w:rsidRPr="001810E5">
        <w:rPr>
          <w:sz w:val="22"/>
        </w:rPr>
        <w:t>meleri</w:t>
      </w:r>
      <w:r w:rsidRPr="001810E5">
        <w:rPr>
          <w:sz w:val="22"/>
        </w:rPr>
        <w:t>;</w:t>
      </w:r>
      <w:r w:rsidR="00ED7A3C">
        <w:rPr>
          <w:sz w:val="22"/>
        </w:rPr>
        <w:t xml:space="preserve"> t</w:t>
      </w:r>
      <w:r w:rsidRPr="001810E5">
        <w:rPr>
          <w:sz w:val="22"/>
        </w:rPr>
        <w:t>ork analizi; ve</w:t>
      </w:r>
      <w:r w:rsidR="00ED7A3C">
        <w:rPr>
          <w:sz w:val="22"/>
        </w:rPr>
        <w:t xml:space="preserve"> o</w:t>
      </w:r>
      <w:r w:rsidRPr="001810E5">
        <w:rPr>
          <w:sz w:val="22"/>
        </w:rPr>
        <w:t>tomatik motor izleme sistemleri</w:t>
      </w:r>
      <w:r w:rsidR="00ED7A3C">
        <w:rPr>
          <w:sz w:val="22"/>
        </w:rPr>
        <w:t>ni içerebilir</w:t>
      </w:r>
      <w:r w:rsidRPr="001810E5">
        <w:rPr>
          <w:sz w:val="22"/>
        </w:rPr>
        <w:t>.</w:t>
      </w:r>
    </w:p>
    <w:p w:rsidR="00000000" w:rsidRDefault="00B43610">
      <w:pPr>
        <w:pStyle w:val="ListParagraph"/>
        <w:numPr>
          <w:ilvl w:val="1"/>
          <w:numId w:val="25"/>
        </w:numPr>
        <w:shd w:val="clear" w:color="auto" w:fill="FFFFFF"/>
        <w:spacing w:before="211"/>
        <w:ind w:left="851" w:hanging="851"/>
      </w:pPr>
      <w:r w:rsidRPr="00B43610">
        <w:rPr>
          <w:b/>
          <w:sz w:val="22"/>
        </w:rPr>
        <w:t>Atık ısının geri kazanılması</w:t>
      </w:r>
    </w:p>
    <w:p w:rsidR="00000000" w:rsidRDefault="00ED7A3C">
      <w:pPr>
        <w:shd w:val="clear" w:color="auto" w:fill="FFFFFF"/>
        <w:tabs>
          <w:tab w:val="left" w:pos="854"/>
        </w:tabs>
        <w:spacing w:before="202" w:line="250" w:lineRule="exact"/>
        <w:jc w:val="both"/>
        <w:rPr>
          <w:sz w:val="22"/>
          <w:szCs w:val="22"/>
        </w:rPr>
      </w:pPr>
      <w:r>
        <w:rPr>
          <w:sz w:val="22"/>
        </w:rPr>
        <w:t xml:space="preserve">5.4.1 </w:t>
      </w:r>
      <w:r>
        <w:rPr>
          <w:sz w:val="22"/>
        </w:rPr>
        <w:tab/>
      </w:r>
      <w:r w:rsidR="0021393B" w:rsidRPr="001810E5">
        <w:rPr>
          <w:sz w:val="22"/>
        </w:rPr>
        <w:t>Atık ısının geri kazanılması günümüzde bazı gemiler için ticari anlamda uygulanabilir bir teknolojidir. Atık ısıyı geri kazanma sistemleri, elektrik üretimi ya da bir şaft motoruyla ek tahrik için egzoz gazından kaynaklanan termal ısı kayıplarını kullanır</w:t>
      </w:r>
      <w:r w:rsidR="001C559B" w:rsidRPr="001810E5">
        <w:rPr>
          <w:sz w:val="22"/>
        </w:rPr>
        <w:t>lar</w:t>
      </w:r>
      <w:r w:rsidR="0021393B" w:rsidRPr="001810E5">
        <w:rPr>
          <w:sz w:val="22"/>
        </w:rPr>
        <w:t>.</w:t>
      </w:r>
    </w:p>
    <w:p w:rsidR="00000000" w:rsidRDefault="00B43610">
      <w:pPr>
        <w:pStyle w:val="ListParagraph"/>
        <w:numPr>
          <w:ilvl w:val="2"/>
          <w:numId w:val="26"/>
        </w:numPr>
        <w:shd w:val="clear" w:color="auto" w:fill="FFFFFF"/>
        <w:tabs>
          <w:tab w:val="left" w:pos="854"/>
        </w:tabs>
        <w:spacing w:before="216" w:line="250" w:lineRule="exact"/>
        <w:ind w:left="0" w:firstLine="0"/>
        <w:jc w:val="both"/>
        <w:rPr>
          <w:sz w:val="22"/>
          <w:szCs w:val="22"/>
        </w:rPr>
      </w:pPr>
      <w:r w:rsidRPr="00B43610">
        <w:rPr>
          <w:sz w:val="22"/>
        </w:rPr>
        <w:t>Mevcut sistemlerin bu tür sistemlerle donatılması mümkün olmayabilir. Yine de, bu yöntem yeni gemiler için yararlı bir seçenek olabilir. Gemi inşacıları, yeni teknolojileri tasarımlarına dahil etmeye teşvik edilmelidirler.</w:t>
      </w:r>
    </w:p>
    <w:p w:rsidR="00000000" w:rsidRDefault="00B43610">
      <w:pPr>
        <w:pStyle w:val="ListParagraph"/>
        <w:numPr>
          <w:ilvl w:val="1"/>
          <w:numId w:val="26"/>
        </w:numPr>
        <w:shd w:val="clear" w:color="auto" w:fill="FFFFFF"/>
        <w:spacing w:before="211"/>
        <w:ind w:left="851" w:hanging="851"/>
        <w:contextualSpacing w:val="0"/>
      </w:pPr>
      <w:r w:rsidRPr="00B43610">
        <w:rPr>
          <w:b/>
          <w:sz w:val="22"/>
        </w:rPr>
        <w:t>Geliştirilmiş filo yönetimi</w:t>
      </w:r>
    </w:p>
    <w:p w:rsidR="00000000" w:rsidRDefault="00ED7A3C">
      <w:pPr>
        <w:shd w:val="clear" w:color="auto" w:fill="FFFFFF"/>
        <w:tabs>
          <w:tab w:val="left" w:pos="854"/>
        </w:tabs>
        <w:spacing w:before="202" w:line="250" w:lineRule="exact"/>
        <w:jc w:val="both"/>
        <w:rPr>
          <w:sz w:val="22"/>
          <w:szCs w:val="22"/>
        </w:rPr>
      </w:pPr>
      <w:r>
        <w:rPr>
          <w:sz w:val="22"/>
        </w:rPr>
        <w:t xml:space="preserve">5.5.1 </w:t>
      </w:r>
      <w:r w:rsidR="0021393B" w:rsidRPr="001810E5">
        <w:rPr>
          <w:sz w:val="22"/>
        </w:rPr>
        <w:t xml:space="preserve">Filo kapasitesinin daha iyi şekilde kullanılması, </w:t>
      </w:r>
      <w:r w:rsidR="001C559B" w:rsidRPr="001810E5">
        <w:rPr>
          <w:sz w:val="22"/>
        </w:rPr>
        <w:t xml:space="preserve">genellikle </w:t>
      </w:r>
      <w:r w:rsidR="0021393B" w:rsidRPr="001810E5">
        <w:rPr>
          <w:sz w:val="22"/>
        </w:rPr>
        <w:t xml:space="preserve">filo planlamasındaki </w:t>
      </w:r>
      <w:r w:rsidR="00BE58F2">
        <w:rPr>
          <w:sz w:val="22"/>
        </w:rPr>
        <w:t>iyileş</w:t>
      </w:r>
      <w:r w:rsidR="00BE58F2" w:rsidRPr="001810E5">
        <w:rPr>
          <w:sz w:val="22"/>
        </w:rPr>
        <w:t xml:space="preserve">tirmelerle </w:t>
      </w:r>
      <w:r w:rsidR="001C559B" w:rsidRPr="001810E5">
        <w:rPr>
          <w:sz w:val="22"/>
        </w:rPr>
        <w:t>sağlanabilir</w:t>
      </w:r>
      <w:r w:rsidR="0021393B" w:rsidRPr="001810E5">
        <w:rPr>
          <w:sz w:val="22"/>
        </w:rPr>
        <w:t xml:space="preserve">. Örneğin, </w:t>
      </w:r>
      <w:r w:rsidR="00BE58F2" w:rsidRPr="001810E5">
        <w:rPr>
          <w:sz w:val="22"/>
        </w:rPr>
        <w:t>geliştiril</w:t>
      </w:r>
      <w:r w:rsidR="00BE58F2">
        <w:rPr>
          <w:sz w:val="22"/>
        </w:rPr>
        <w:t>en</w:t>
      </w:r>
      <w:r w:rsidR="00BE58F2" w:rsidRPr="001810E5">
        <w:rPr>
          <w:sz w:val="22"/>
        </w:rPr>
        <w:t xml:space="preserve"> </w:t>
      </w:r>
      <w:r w:rsidR="0021393B" w:rsidRPr="001810E5">
        <w:rPr>
          <w:sz w:val="22"/>
        </w:rPr>
        <w:t xml:space="preserve">filo planlaması ile uzun balast yolculuklarının önlenmesi ya da azaltılması mümkün olabilir. Bu hususta kiracılar için </w:t>
      </w:r>
      <w:r w:rsidR="00BE58F2">
        <w:rPr>
          <w:sz w:val="22"/>
        </w:rPr>
        <w:t>verimli</w:t>
      </w:r>
      <w:r w:rsidR="00BE58F2" w:rsidRPr="001810E5">
        <w:rPr>
          <w:sz w:val="22"/>
        </w:rPr>
        <w:t xml:space="preserve">liği </w:t>
      </w:r>
      <w:r w:rsidR="0021393B" w:rsidRPr="001810E5">
        <w:rPr>
          <w:sz w:val="22"/>
        </w:rPr>
        <w:t>artırma fırsatı bulunmaktadır. Bu yöntem, "tam zamanında ulaşım" konseptiyle yakından alakalı olabilir.</w:t>
      </w:r>
    </w:p>
    <w:p w:rsidR="00000000" w:rsidRDefault="00B43610">
      <w:pPr>
        <w:pStyle w:val="ListParagraph"/>
        <w:numPr>
          <w:ilvl w:val="2"/>
          <w:numId w:val="26"/>
        </w:numPr>
        <w:shd w:val="clear" w:color="auto" w:fill="FFFFFF"/>
        <w:tabs>
          <w:tab w:val="left" w:pos="854"/>
        </w:tabs>
        <w:spacing w:before="216" w:line="250" w:lineRule="exact"/>
        <w:ind w:left="0" w:firstLine="0"/>
        <w:jc w:val="both"/>
        <w:rPr>
          <w:sz w:val="22"/>
          <w:szCs w:val="22"/>
        </w:rPr>
      </w:pPr>
      <w:r w:rsidRPr="00B43610">
        <w:rPr>
          <w:sz w:val="22"/>
        </w:rPr>
        <w:t>Bir şirket bünyesindeki verimlilik, güvenilirlik ve bakım odaklı veri paylaşımı, bir şirketteki gemiler için en iyi uygulamanın geliştirilmesi için kullanılabilir ve aktif olarak teşvik edilmelidir.</w:t>
      </w:r>
    </w:p>
    <w:p w:rsidR="0021393B" w:rsidRPr="001810E5" w:rsidRDefault="00ED7A3C">
      <w:pPr>
        <w:shd w:val="clear" w:color="auto" w:fill="FFFFFF"/>
        <w:spacing w:before="211"/>
      </w:pPr>
      <w:r>
        <w:rPr>
          <w:b/>
          <w:sz w:val="22"/>
        </w:rPr>
        <w:t xml:space="preserve">5.6 </w:t>
      </w:r>
      <w:r w:rsidR="002A5DD7">
        <w:rPr>
          <w:b/>
          <w:sz w:val="22"/>
        </w:rPr>
        <w:tab/>
      </w:r>
      <w:r w:rsidR="0021393B" w:rsidRPr="001810E5">
        <w:rPr>
          <w:b/>
          <w:sz w:val="22"/>
        </w:rPr>
        <w:t>Geliştirilmiş yük elleçleme</w:t>
      </w:r>
    </w:p>
    <w:p w:rsidR="0021393B" w:rsidRPr="001810E5" w:rsidRDefault="0021393B">
      <w:pPr>
        <w:shd w:val="clear" w:color="auto" w:fill="FFFFFF"/>
        <w:tabs>
          <w:tab w:val="left" w:pos="854"/>
        </w:tabs>
        <w:spacing w:before="202" w:line="254" w:lineRule="exact"/>
        <w:jc w:val="both"/>
      </w:pPr>
      <w:r w:rsidRPr="001810E5">
        <w:rPr>
          <w:sz w:val="22"/>
        </w:rPr>
        <w:t>Yük elleçleme, çoğu durumda limanın kontrolü altında olup gemi ve liman gerekliliklerine yönelik optimum çözümler bulunmalıdır.</w:t>
      </w:r>
    </w:p>
    <w:p w:rsidR="00000000" w:rsidRDefault="00B43610">
      <w:pPr>
        <w:pStyle w:val="ListParagraph"/>
        <w:numPr>
          <w:ilvl w:val="1"/>
          <w:numId w:val="27"/>
        </w:numPr>
        <w:shd w:val="clear" w:color="auto" w:fill="FFFFFF"/>
        <w:spacing w:before="211"/>
        <w:ind w:left="567" w:hanging="567"/>
      </w:pPr>
      <w:r w:rsidRPr="00B43610">
        <w:rPr>
          <w:b/>
          <w:sz w:val="22"/>
        </w:rPr>
        <w:t>Enerji yönetimi</w:t>
      </w:r>
    </w:p>
    <w:p w:rsidR="00000000" w:rsidRDefault="00756919">
      <w:pPr>
        <w:shd w:val="clear" w:color="auto" w:fill="FFFFFF"/>
        <w:tabs>
          <w:tab w:val="left" w:pos="854"/>
        </w:tabs>
        <w:spacing w:before="202" w:line="250" w:lineRule="exact"/>
        <w:jc w:val="both"/>
        <w:rPr>
          <w:sz w:val="22"/>
          <w:szCs w:val="22"/>
        </w:rPr>
      </w:pPr>
      <w:r>
        <w:rPr>
          <w:sz w:val="22"/>
        </w:rPr>
        <w:t xml:space="preserve">5.7.1 </w:t>
      </w:r>
      <w:r w:rsidR="0021393B" w:rsidRPr="001810E5">
        <w:rPr>
          <w:sz w:val="22"/>
        </w:rPr>
        <w:t xml:space="preserve">Gemideki elektrik servislerinin incelenmesi, beklenmeyen </w:t>
      </w:r>
      <w:r w:rsidR="001C559B" w:rsidRPr="001810E5">
        <w:rPr>
          <w:sz w:val="22"/>
        </w:rPr>
        <w:t xml:space="preserve">verimlilik </w:t>
      </w:r>
      <w:r w:rsidR="0021393B" w:rsidRPr="001810E5">
        <w:rPr>
          <w:sz w:val="22"/>
        </w:rPr>
        <w:t xml:space="preserve">kazanımları için potansiyeli açığa çıkarabilir. Ancak elektrik servislerini (örn. aydınlatmalar) kapatırken yeni </w:t>
      </w:r>
      <w:r w:rsidR="00102726" w:rsidRPr="001810E5">
        <w:rPr>
          <w:sz w:val="22"/>
        </w:rPr>
        <w:t>emniyet</w:t>
      </w:r>
      <w:r w:rsidR="00824CDA">
        <w:rPr>
          <w:sz w:val="22"/>
        </w:rPr>
        <w:t xml:space="preserve"> </w:t>
      </w:r>
      <w:r w:rsidR="0021393B" w:rsidRPr="001810E5">
        <w:rPr>
          <w:sz w:val="22"/>
        </w:rPr>
        <w:t>tehlikeler</w:t>
      </w:r>
      <w:r w:rsidR="00102726">
        <w:rPr>
          <w:sz w:val="22"/>
        </w:rPr>
        <w:t>in</w:t>
      </w:r>
      <w:r w:rsidR="0021393B" w:rsidRPr="001810E5">
        <w:rPr>
          <w:sz w:val="22"/>
        </w:rPr>
        <w:t xml:space="preserve">den kaçınılmaya dikkat edilmelidir. Isı yalıtımı, enerji tasarrufu için başvurulan bilindik bir yoldur. Ayrıca sahil beslemesiyle ilgili aşağıda yer alan </w:t>
      </w:r>
      <w:r w:rsidR="006C6DE6">
        <w:rPr>
          <w:sz w:val="22"/>
        </w:rPr>
        <w:t>açıklamaya</w:t>
      </w:r>
      <w:r w:rsidR="006C6DE6" w:rsidRPr="001810E5">
        <w:rPr>
          <w:sz w:val="22"/>
        </w:rPr>
        <w:t xml:space="preserve"> </w:t>
      </w:r>
      <w:r w:rsidR="0021393B" w:rsidRPr="001810E5">
        <w:rPr>
          <w:sz w:val="22"/>
        </w:rPr>
        <w:t>bakınız.</w:t>
      </w:r>
    </w:p>
    <w:p w:rsidR="00000000" w:rsidRDefault="00B43610">
      <w:pPr>
        <w:pStyle w:val="ListParagraph"/>
        <w:numPr>
          <w:ilvl w:val="2"/>
          <w:numId w:val="28"/>
        </w:numPr>
        <w:shd w:val="clear" w:color="auto" w:fill="FFFFFF"/>
        <w:tabs>
          <w:tab w:val="left" w:pos="854"/>
        </w:tabs>
        <w:spacing w:before="216" w:line="250" w:lineRule="exact"/>
        <w:ind w:left="0" w:firstLine="0"/>
        <w:jc w:val="both"/>
        <w:rPr>
          <w:sz w:val="22"/>
          <w:szCs w:val="22"/>
        </w:rPr>
      </w:pPr>
      <w:r w:rsidRPr="00B43610">
        <w:rPr>
          <w:sz w:val="22"/>
        </w:rPr>
        <w:t>Soğutmalı konteyner istifleme konumlarının optimizasyonu, kompresör ünitelerinden gelen ısı aktarımının etkisini düşürmede yararlı olabilir. Bu, uygun şekilde yük tankı ısıtması, havalandırması vb. ile birleştirilebilir. Daha düşük enerji tüketimli su soğutmalı düzenek kullanımı da değerlendirilebilir.</w:t>
      </w:r>
    </w:p>
    <w:p w:rsidR="0021393B" w:rsidRPr="001810E5" w:rsidRDefault="00756919">
      <w:pPr>
        <w:shd w:val="clear" w:color="auto" w:fill="FFFFFF"/>
        <w:spacing w:before="211"/>
      </w:pPr>
      <w:r>
        <w:rPr>
          <w:b/>
          <w:sz w:val="22"/>
        </w:rPr>
        <w:t xml:space="preserve">5.8 </w:t>
      </w:r>
      <w:r>
        <w:rPr>
          <w:b/>
          <w:sz w:val="22"/>
        </w:rPr>
        <w:tab/>
      </w:r>
      <w:r w:rsidR="0021393B" w:rsidRPr="001810E5">
        <w:rPr>
          <w:b/>
          <w:sz w:val="22"/>
        </w:rPr>
        <w:t>Yakıt Tipi</w:t>
      </w:r>
    </w:p>
    <w:p w:rsidR="0021393B" w:rsidRPr="001810E5" w:rsidRDefault="0021393B" w:rsidP="001810E5">
      <w:pPr>
        <w:shd w:val="clear" w:color="auto" w:fill="FFFFFF"/>
        <w:tabs>
          <w:tab w:val="left" w:pos="854"/>
        </w:tabs>
        <w:spacing w:before="202" w:line="254" w:lineRule="exact"/>
        <w:jc w:val="both"/>
        <w:rPr>
          <w:sz w:val="22"/>
          <w:szCs w:val="22"/>
        </w:rPr>
      </w:pPr>
      <w:r w:rsidRPr="001810E5">
        <w:rPr>
          <w:sz w:val="22"/>
          <w:szCs w:val="22"/>
        </w:rPr>
        <w:t>Yeni geliştirilen alternatif yakıtların kullanımı</w:t>
      </w:r>
      <w:r w:rsidR="001C559B" w:rsidRPr="001810E5">
        <w:rPr>
          <w:sz w:val="22"/>
          <w:szCs w:val="22"/>
        </w:rPr>
        <w:t>,</w:t>
      </w:r>
      <w:r w:rsidRPr="001810E5">
        <w:rPr>
          <w:sz w:val="22"/>
          <w:szCs w:val="22"/>
        </w:rPr>
        <w:t xml:space="preserve"> CO</w:t>
      </w:r>
      <w:r w:rsidRPr="001810E5">
        <w:rPr>
          <w:sz w:val="22"/>
          <w:szCs w:val="22"/>
          <w:vertAlign w:val="subscript"/>
        </w:rPr>
        <w:t>2</w:t>
      </w:r>
      <w:r w:rsidR="001810E5">
        <w:rPr>
          <w:sz w:val="22"/>
          <w:szCs w:val="22"/>
        </w:rPr>
        <w:t>'</w:t>
      </w:r>
      <w:r w:rsidR="001C559B" w:rsidRPr="001810E5">
        <w:rPr>
          <w:sz w:val="22"/>
          <w:szCs w:val="22"/>
        </w:rPr>
        <w:t xml:space="preserve">i azaltma </w:t>
      </w:r>
      <w:r w:rsidRPr="001810E5">
        <w:rPr>
          <w:sz w:val="22"/>
          <w:szCs w:val="22"/>
        </w:rPr>
        <w:t>yöntemi olarak değerlendirilebilir</w:t>
      </w:r>
      <w:r w:rsidR="001C559B" w:rsidRPr="001810E5">
        <w:rPr>
          <w:sz w:val="22"/>
          <w:szCs w:val="22"/>
        </w:rPr>
        <w:t>,</w:t>
      </w:r>
      <w:r w:rsidRPr="001810E5">
        <w:rPr>
          <w:sz w:val="22"/>
          <w:szCs w:val="22"/>
        </w:rPr>
        <w:t xml:space="preserve"> ancak </w:t>
      </w:r>
      <w:r w:rsidR="00B077CE" w:rsidRPr="001810E5">
        <w:rPr>
          <w:sz w:val="22"/>
          <w:szCs w:val="22"/>
        </w:rPr>
        <w:t>genellikle yakıtların bulun</w:t>
      </w:r>
      <w:r w:rsidR="00B077CE">
        <w:rPr>
          <w:sz w:val="22"/>
          <w:szCs w:val="22"/>
        </w:rPr>
        <w:t>abilirliği</w:t>
      </w:r>
      <w:r w:rsidR="00B077CE" w:rsidRPr="001810E5">
        <w:rPr>
          <w:sz w:val="22"/>
          <w:szCs w:val="22"/>
        </w:rPr>
        <w:t xml:space="preserve"> </w:t>
      </w:r>
      <w:r w:rsidR="002E57ED">
        <w:rPr>
          <w:sz w:val="22"/>
          <w:szCs w:val="22"/>
        </w:rPr>
        <w:t xml:space="preserve">bu yöntemin uygulanıp uygulanamayacağı konusunda belirleyicidir. </w:t>
      </w:r>
    </w:p>
    <w:p w:rsidR="0021393B" w:rsidRPr="001810E5" w:rsidRDefault="0021393B">
      <w:pPr>
        <w:shd w:val="clear" w:color="auto" w:fill="FFFFFF"/>
        <w:spacing w:before="1464"/>
        <w:ind w:left="24"/>
        <w:sectPr w:rsidR="0021393B" w:rsidRPr="001810E5">
          <w:pgSz w:w="11909" w:h="16834"/>
          <w:pgMar w:top="840" w:right="1421" w:bottom="360" w:left="1421" w:header="708" w:footer="708" w:gutter="0"/>
          <w:cols w:space="60"/>
          <w:noEndnote/>
        </w:sectPr>
      </w:pPr>
    </w:p>
    <w:p w:rsidR="0021393B" w:rsidRPr="001810E5" w:rsidRDefault="00B43610" w:rsidP="00B643A9">
      <w:pPr>
        <w:shd w:val="clear" w:color="auto" w:fill="FFFFFF"/>
        <w:spacing w:before="240"/>
      </w:pPr>
      <w:r w:rsidRPr="00B43610">
        <w:rPr>
          <w:b/>
          <w:sz w:val="22"/>
        </w:rPr>
        <w:lastRenderedPageBreak/>
        <w:t xml:space="preserve">5. 9 </w:t>
      </w:r>
      <w:r w:rsidR="00B643A9">
        <w:rPr>
          <w:b/>
          <w:sz w:val="22"/>
        </w:rPr>
        <w:tab/>
      </w:r>
      <w:r w:rsidRPr="00B43610">
        <w:rPr>
          <w:b/>
          <w:sz w:val="22"/>
        </w:rPr>
        <w:t>Diğer önlemler</w:t>
      </w:r>
    </w:p>
    <w:p w:rsidR="00000000" w:rsidRDefault="00756919">
      <w:pPr>
        <w:shd w:val="clear" w:color="auto" w:fill="FFFFFF"/>
        <w:tabs>
          <w:tab w:val="left" w:pos="854"/>
        </w:tabs>
        <w:spacing w:before="178" w:line="250" w:lineRule="exact"/>
        <w:ind w:right="6"/>
        <w:jc w:val="both"/>
        <w:rPr>
          <w:sz w:val="22"/>
          <w:szCs w:val="22"/>
        </w:rPr>
      </w:pPr>
      <w:r>
        <w:rPr>
          <w:sz w:val="22"/>
        </w:rPr>
        <w:t xml:space="preserve">5.9.1 </w:t>
      </w:r>
      <w:r w:rsidR="00B643A9">
        <w:rPr>
          <w:sz w:val="22"/>
        </w:rPr>
        <w:tab/>
      </w:r>
      <w:r w:rsidR="001804BB">
        <w:rPr>
          <w:sz w:val="22"/>
        </w:rPr>
        <w:t>Emisyon</w:t>
      </w:r>
      <w:r w:rsidR="001804BB" w:rsidRPr="001810E5">
        <w:rPr>
          <w:sz w:val="22"/>
        </w:rPr>
        <w:t xml:space="preserve"> "ayak izini" belirlemek</w:t>
      </w:r>
      <w:r w:rsidR="001804BB">
        <w:rPr>
          <w:sz w:val="22"/>
        </w:rPr>
        <w:t xml:space="preserve"> için</w:t>
      </w:r>
      <w:r w:rsidR="001804BB" w:rsidRPr="001810E5">
        <w:rPr>
          <w:sz w:val="22"/>
        </w:rPr>
        <w:t xml:space="preserve"> </w:t>
      </w:r>
      <w:r w:rsidR="001804BB">
        <w:rPr>
          <w:sz w:val="22"/>
        </w:rPr>
        <w:t>y</w:t>
      </w:r>
      <w:r w:rsidR="0021393B" w:rsidRPr="001810E5">
        <w:rPr>
          <w:sz w:val="22"/>
        </w:rPr>
        <w:t>akıt tüketimini</w:t>
      </w:r>
      <w:r w:rsidR="001804BB">
        <w:rPr>
          <w:sz w:val="22"/>
        </w:rPr>
        <w:t>n</w:t>
      </w:r>
      <w:r w:rsidR="0021393B" w:rsidRPr="001810E5">
        <w:rPr>
          <w:sz w:val="22"/>
        </w:rPr>
        <w:t xml:space="preserve"> hesapla</w:t>
      </w:r>
      <w:r w:rsidR="001804BB">
        <w:rPr>
          <w:sz w:val="22"/>
        </w:rPr>
        <w:t>nması, operasyonların opti</w:t>
      </w:r>
      <w:r w:rsidR="00C76635">
        <w:rPr>
          <w:sz w:val="22"/>
        </w:rPr>
        <w:t>m</w:t>
      </w:r>
      <w:r w:rsidR="001804BB">
        <w:rPr>
          <w:sz w:val="22"/>
        </w:rPr>
        <w:t xml:space="preserve">izasyonu </w:t>
      </w:r>
      <w:r w:rsidR="00472D3C">
        <w:rPr>
          <w:sz w:val="22"/>
        </w:rPr>
        <w:t xml:space="preserve">ve hedeflerin belirlenerek gelişimin izlenmesi için </w:t>
      </w:r>
      <w:r w:rsidR="0021393B" w:rsidRPr="001810E5">
        <w:rPr>
          <w:sz w:val="22"/>
        </w:rPr>
        <w:t xml:space="preserve"> bilgisayar yazılımlarının </w:t>
      </w:r>
      <w:r w:rsidR="00C76635">
        <w:rPr>
          <w:sz w:val="22"/>
        </w:rPr>
        <w:t xml:space="preserve">kullanımı   </w:t>
      </w:r>
      <w:r w:rsidR="00492407">
        <w:rPr>
          <w:sz w:val="22"/>
        </w:rPr>
        <w:t>düşünülebilir</w:t>
      </w:r>
      <w:r w:rsidR="0021393B" w:rsidRPr="001810E5">
        <w:rPr>
          <w:sz w:val="22"/>
        </w:rPr>
        <w:t>.</w:t>
      </w:r>
    </w:p>
    <w:p w:rsidR="00000000" w:rsidRDefault="00B43610">
      <w:pPr>
        <w:pStyle w:val="ListParagraph"/>
        <w:numPr>
          <w:ilvl w:val="2"/>
          <w:numId w:val="29"/>
        </w:numPr>
        <w:shd w:val="clear" w:color="auto" w:fill="FFFFFF"/>
        <w:tabs>
          <w:tab w:val="left" w:pos="854"/>
        </w:tabs>
        <w:spacing w:before="192" w:line="250" w:lineRule="exact"/>
        <w:ind w:left="0" w:right="6" w:firstLine="0"/>
        <w:jc w:val="both"/>
        <w:rPr>
          <w:sz w:val="22"/>
          <w:szCs w:val="22"/>
        </w:rPr>
      </w:pPr>
      <w:r w:rsidRPr="00B43610">
        <w:rPr>
          <w:sz w:val="22"/>
        </w:rPr>
        <w:t>Son yıllarda rüzgar, güneş (ya da fotovoltaik) pil teknolojisi gibi yenilenebilir enerji kaynakları önemli derecede geliştirilmiştir ve gemide uygulanmak üzere değerlendirilmelidir.</w:t>
      </w:r>
    </w:p>
    <w:p w:rsidR="00000000" w:rsidRDefault="00B43610">
      <w:pPr>
        <w:pStyle w:val="ListParagraph"/>
        <w:numPr>
          <w:ilvl w:val="2"/>
          <w:numId w:val="29"/>
        </w:numPr>
        <w:shd w:val="clear" w:color="auto" w:fill="FFFFFF"/>
        <w:tabs>
          <w:tab w:val="left" w:pos="854"/>
        </w:tabs>
        <w:spacing w:before="192" w:line="250" w:lineRule="exact"/>
        <w:ind w:left="0" w:right="6" w:firstLine="0"/>
        <w:contextualSpacing w:val="0"/>
        <w:jc w:val="both"/>
        <w:rPr>
          <w:sz w:val="22"/>
          <w:szCs w:val="22"/>
        </w:rPr>
      </w:pPr>
      <w:r w:rsidRPr="00B43610">
        <w:rPr>
          <w:sz w:val="22"/>
        </w:rPr>
        <w:t>Bazı limanlarda bazı gemiler için sahil beslemesi mevcut olabilir, ancak bu genellikle liman bölgesindeki hava kalitesini geliştirme amacıyla yapılmaktadır. Kıyıdan gelen güç kaynağı karbon açısından verimliyse, net bir verimlilik faydası oluşabilir. Gemiler, uygunsa sahil beslemesini kullanmayı değerlendirmelidir.</w:t>
      </w:r>
    </w:p>
    <w:p w:rsidR="00000000" w:rsidRDefault="00B43610">
      <w:pPr>
        <w:pStyle w:val="ListParagraph"/>
        <w:numPr>
          <w:ilvl w:val="2"/>
          <w:numId w:val="29"/>
        </w:numPr>
        <w:shd w:val="clear" w:color="auto" w:fill="FFFFFF"/>
        <w:tabs>
          <w:tab w:val="left" w:pos="854"/>
        </w:tabs>
        <w:spacing w:before="187"/>
        <w:ind w:left="0" w:firstLine="0"/>
        <w:contextualSpacing w:val="0"/>
        <w:rPr>
          <w:sz w:val="22"/>
          <w:szCs w:val="22"/>
        </w:rPr>
      </w:pPr>
      <w:r w:rsidRPr="00B43610">
        <w:rPr>
          <w:sz w:val="22"/>
        </w:rPr>
        <w:t>Rüzgar destekli tahrik bile değerlendirmeye alınabilir.</w:t>
      </w:r>
    </w:p>
    <w:p w:rsidR="00000000" w:rsidRDefault="00B43610">
      <w:pPr>
        <w:pStyle w:val="ListParagraph"/>
        <w:numPr>
          <w:ilvl w:val="2"/>
          <w:numId w:val="29"/>
        </w:numPr>
        <w:shd w:val="clear" w:color="auto" w:fill="FFFFFF"/>
        <w:tabs>
          <w:tab w:val="left" w:pos="854"/>
        </w:tabs>
        <w:spacing w:before="192" w:line="254" w:lineRule="exact"/>
        <w:ind w:left="0" w:right="11" w:firstLine="0"/>
        <w:contextualSpacing w:val="0"/>
        <w:jc w:val="both"/>
        <w:rPr>
          <w:sz w:val="22"/>
          <w:szCs w:val="22"/>
        </w:rPr>
      </w:pPr>
      <w:r w:rsidRPr="00B43610">
        <w:rPr>
          <w:sz w:val="22"/>
        </w:rPr>
        <w:t>Belirli bir güç çıkışı sağlamak için gerekli olan yakıt miktarını minimum düzeye indirmek amacıyla kalitesi yüksek  yakıt beslemesi yapmaya çaba gösterilebilir.</w:t>
      </w:r>
    </w:p>
    <w:p w:rsidR="0021393B" w:rsidRPr="001810E5" w:rsidRDefault="00B643A9">
      <w:pPr>
        <w:shd w:val="clear" w:color="auto" w:fill="FFFFFF"/>
        <w:spacing w:before="187"/>
      </w:pPr>
      <w:r>
        <w:rPr>
          <w:b/>
          <w:sz w:val="22"/>
        </w:rPr>
        <w:t xml:space="preserve">5.10 </w:t>
      </w:r>
      <w:r>
        <w:rPr>
          <w:b/>
          <w:sz w:val="22"/>
        </w:rPr>
        <w:tab/>
      </w:r>
      <w:r w:rsidR="0021393B" w:rsidRPr="001810E5">
        <w:rPr>
          <w:b/>
          <w:sz w:val="22"/>
        </w:rPr>
        <w:t>Önlemlerin</w:t>
      </w:r>
      <w:r w:rsidR="00CB1F5F">
        <w:rPr>
          <w:b/>
          <w:sz w:val="22"/>
        </w:rPr>
        <w:t xml:space="preserve"> uyumluluğu </w:t>
      </w:r>
    </w:p>
    <w:p w:rsidR="0021393B" w:rsidRPr="001810E5" w:rsidRDefault="00B643A9">
      <w:pPr>
        <w:shd w:val="clear" w:color="auto" w:fill="FFFFFF"/>
        <w:tabs>
          <w:tab w:val="left" w:pos="854"/>
        </w:tabs>
        <w:spacing w:before="178" w:line="250" w:lineRule="exact"/>
        <w:ind w:right="5"/>
        <w:jc w:val="both"/>
      </w:pPr>
      <w:r>
        <w:rPr>
          <w:sz w:val="22"/>
        </w:rPr>
        <w:t>5.10.1</w:t>
      </w:r>
      <w:r w:rsidR="0021393B" w:rsidRPr="001810E5">
        <w:rPr>
          <w:sz w:val="22"/>
        </w:rPr>
        <w:tab/>
        <w:t xml:space="preserve">Bu </w:t>
      </w:r>
      <w:r w:rsidR="008E2BAB">
        <w:rPr>
          <w:sz w:val="22"/>
        </w:rPr>
        <w:t>doküman</w:t>
      </w:r>
      <w:r w:rsidR="0021393B" w:rsidRPr="001810E5">
        <w:rPr>
          <w:sz w:val="22"/>
        </w:rPr>
        <w:t xml:space="preserve">, mevcut filoların </w:t>
      </w:r>
      <w:r w:rsidR="00904CAF" w:rsidRPr="001810E5">
        <w:rPr>
          <w:sz w:val="22"/>
        </w:rPr>
        <w:t>enerji verimliliği</w:t>
      </w:r>
      <w:r w:rsidR="0021393B" w:rsidRPr="001810E5">
        <w:rPr>
          <w:sz w:val="22"/>
        </w:rPr>
        <w:t>nin geliştirilmesi için farklı olanaklar içermektedir. Uygulanabilir birçok seçenek olsa da, bunlar toplu</w:t>
      </w:r>
      <w:r w:rsidR="001C559B" w:rsidRPr="001810E5">
        <w:rPr>
          <w:sz w:val="22"/>
        </w:rPr>
        <w:t>ca</w:t>
      </w:r>
      <w:r w:rsidR="0021393B" w:rsidRPr="001810E5">
        <w:rPr>
          <w:sz w:val="22"/>
        </w:rPr>
        <w:t xml:space="preserve"> uygulan</w:t>
      </w:r>
      <w:r w:rsidR="00846405">
        <w:rPr>
          <w:sz w:val="22"/>
        </w:rPr>
        <w:t xml:space="preserve">mak zorunda </w:t>
      </w:r>
      <w:r w:rsidR="0021393B" w:rsidRPr="001810E5">
        <w:rPr>
          <w:sz w:val="22"/>
        </w:rPr>
        <w:t>değildir</w:t>
      </w:r>
      <w:r w:rsidR="00846405">
        <w:rPr>
          <w:sz w:val="22"/>
        </w:rPr>
        <w:t>,</w:t>
      </w:r>
      <w:r w:rsidR="0021393B" w:rsidRPr="001810E5">
        <w:rPr>
          <w:sz w:val="22"/>
        </w:rPr>
        <w:t xml:space="preserve"> genellikle bölgeye ve işe bağlı olup en etkin biçimde kullanılabilmeleri için farklı </w:t>
      </w:r>
      <w:r w:rsidR="001C559B" w:rsidRPr="001810E5">
        <w:rPr>
          <w:sz w:val="22"/>
        </w:rPr>
        <w:t xml:space="preserve">paydaşların </w:t>
      </w:r>
      <w:r w:rsidR="0021393B" w:rsidRPr="001810E5">
        <w:rPr>
          <w:sz w:val="22"/>
        </w:rPr>
        <w:t>desteğini ve mutabakatını gerektirir.</w:t>
      </w:r>
    </w:p>
    <w:p w:rsidR="0021393B" w:rsidRPr="001810E5" w:rsidRDefault="0021393B">
      <w:pPr>
        <w:shd w:val="clear" w:color="auto" w:fill="FFFFFF"/>
        <w:spacing w:before="187"/>
      </w:pPr>
      <w:r w:rsidRPr="001810E5">
        <w:rPr>
          <w:b/>
          <w:i/>
          <w:sz w:val="22"/>
        </w:rPr>
        <w:t xml:space="preserve">Bir geminin yaşı ve </w:t>
      </w:r>
      <w:r w:rsidR="004D0D9A">
        <w:rPr>
          <w:b/>
          <w:i/>
          <w:sz w:val="22"/>
        </w:rPr>
        <w:t>op</w:t>
      </w:r>
      <w:r w:rsidR="008E2BAB">
        <w:rPr>
          <w:b/>
          <w:i/>
          <w:sz w:val="22"/>
        </w:rPr>
        <w:t>e</w:t>
      </w:r>
      <w:r w:rsidR="004D0D9A">
        <w:rPr>
          <w:b/>
          <w:i/>
          <w:sz w:val="22"/>
        </w:rPr>
        <w:t>rasyonel servis</w:t>
      </w:r>
      <w:r w:rsidR="001C559B" w:rsidRPr="001810E5">
        <w:rPr>
          <w:b/>
          <w:i/>
          <w:sz w:val="22"/>
        </w:rPr>
        <w:t xml:space="preserve"> </w:t>
      </w:r>
      <w:r w:rsidRPr="001810E5">
        <w:rPr>
          <w:b/>
          <w:i/>
          <w:sz w:val="22"/>
        </w:rPr>
        <w:t>ömrü</w:t>
      </w:r>
    </w:p>
    <w:p w:rsidR="0021393B" w:rsidRPr="001810E5" w:rsidRDefault="0021393B">
      <w:pPr>
        <w:shd w:val="clear" w:color="auto" w:fill="FFFFFF"/>
        <w:tabs>
          <w:tab w:val="left" w:pos="854"/>
        </w:tabs>
        <w:spacing w:before="178" w:line="250" w:lineRule="exact"/>
        <w:ind w:right="5"/>
        <w:jc w:val="both"/>
      </w:pPr>
      <w:r w:rsidRPr="001810E5">
        <w:rPr>
          <w:sz w:val="22"/>
        </w:rPr>
        <w:t>5.</w:t>
      </w:r>
      <w:r w:rsidR="00B643A9">
        <w:rPr>
          <w:sz w:val="22"/>
        </w:rPr>
        <w:t>10.2</w:t>
      </w:r>
      <w:r w:rsidRPr="001810E5">
        <w:rPr>
          <w:sz w:val="22"/>
        </w:rPr>
        <w:tab/>
        <w:t xml:space="preserve">Bu </w:t>
      </w:r>
      <w:r w:rsidR="008E2BAB">
        <w:rPr>
          <w:sz w:val="22"/>
        </w:rPr>
        <w:t>dokümanda</w:t>
      </w:r>
      <w:r w:rsidR="008E2BAB" w:rsidRPr="001810E5">
        <w:rPr>
          <w:sz w:val="22"/>
        </w:rPr>
        <w:t xml:space="preserve"> </w:t>
      </w:r>
      <w:r w:rsidRPr="001810E5">
        <w:rPr>
          <w:sz w:val="22"/>
        </w:rPr>
        <w:t xml:space="preserve">tanımlanan tüm önlemler, yüksek petrol fiyatları nedeniyle potansiyel olarak maliyet verimliliği sağlamaktadır. Önceden pahalı ya da ticari açıdan uygunsuz olarak değerlendirilmiş olan önlemler şu an için uygulanabilir </w:t>
      </w:r>
      <w:r w:rsidR="001C559B" w:rsidRPr="001810E5">
        <w:rPr>
          <w:sz w:val="22"/>
        </w:rPr>
        <w:t>ve</w:t>
      </w:r>
      <w:r w:rsidRPr="001810E5">
        <w:rPr>
          <w:sz w:val="22"/>
        </w:rPr>
        <w:t xml:space="preserve"> yeni</w:t>
      </w:r>
      <w:r w:rsidR="00E42491">
        <w:rPr>
          <w:sz w:val="22"/>
        </w:rPr>
        <w:t>den</w:t>
      </w:r>
      <w:r w:rsidRPr="001810E5">
        <w:rPr>
          <w:sz w:val="22"/>
        </w:rPr>
        <w:t xml:space="preserve"> </w:t>
      </w:r>
      <w:r w:rsidR="004D0D9A" w:rsidRPr="001810E5">
        <w:rPr>
          <w:sz w:val="22"/>
        </w:rPr>
        <w:t>değerlendiril</w:t>
      </w:r>
      <w:r w:rsidR="004D0D9A">
        <w:rPr>
          <w:sz w:val="22"/>
        </w:rPr>
        <w:t>ebilir olabilir</w:t>
      </w:r>
      <w:r w:rsidRPr="001810E5">
        <w:rPr>
          <w:sz w:val="22"/>
        </w:rPr>
        <w:t xml:space="preserve">. Açık </w:t>
      </w:r>
      <w:r w:rsidR="001C559B" w:rsidRPr="001810E5">
        <w:rPr>
          <w:sz w:val="22"/>
        </w:rPr>
        <w:t xml:space="preserve">bir </w:t>
      </w:r>
      <w:r w:rsidRPr="001810E5">
        <w:rPr>
          <w:sz w:val="22"/>
        </w:rPr>
        <w:t xml:space="preserve">biçimde, bu </w:t>
      </w:r>
      <w:r w:rsidR="00E42491">
        <w:rPr>
          <w:sz w:val="22"/>
        </w:rPr>
        <w:t>formülasyon</w:t>
      </w:r>
      <w:r w:rsidR="00E42491" w:rsidRPr="001810E5">
        <w:rPr>
          <w:sz w:val="22"/>
        </w:rPr>
        <w:t xml:space="preserve"> </w:t>
      </w:r>
      <w:r w:rsidRPr="001810E5">
        <w:rPr>
          <w:sz w:val="22"/>
        </w:rPr>
        <w:t xml:space="preserve">geminin kalan </w:t>
      </w:r>
      <w:r w:rsidR="001C559B" w:rsidRPr="001810E5">
        <w:rPr>
          <w:sz w:val="22"/>
        </w:rPr>
        <w:t xml:space="preserve">hizmet </w:t>
      </w:r>
      <w:r w:rsidRPr="001810E5">
        <w:rPr>
          <w:sz w:val="22"/>
        </w:rPr>
        <w:t>ömründen ve yakıt fiyatından önemli ölçüde etkilenmektedir.</w:t>
      </w:r>
    </w:p>
    <w:p w:rsidR="0021393B" w:rsidRPr="001810E5" w:rsidRDefault="0021393B">
      <w:pPr>
        <w:shd w:val="clear" w:color="auto" w:fill="FFFFFF"/>
        <w:spacing w:before="192"/>
      </w:pPr>
      <w:r w:rsidRPr="001810E5">
        <w:rPr>
          <w:b/>
          <w:i/>
          <w:sz w:val="22"/>
        </w:rPr>
        <w:t>Ticaret ve seyir bölgesi</w:t>
      </w:r>
    </w:p>
    <w:p w:rsidR="00000000" w:rsidRDefault="00B43610">
      <w:pPr>
        <w:pStyle w:val="ListParagraph"/>
        <w:numPr>
          <w:ilvl w:val="2"/>
          <w:numId w:val="30"/>
        </w:numPr>
        <w:shd w:val="clear" w:color="auto" w:fill="FFFFFF"/>
        <w:tabs>
          <w:tab w:val="left" w:pos="854"/>
        </w:tabs>
        <w:spacing w:before="178" w:line="250" w:lineRule="exact"/>
        <w:ind w:left="0" w:firstLine="0"/>
        <w:jc w:val="both"/>
        <w:rPr>
          <w:sz w:val="22"/>
          <w:szCs w:val="22"/>
        </w:rPr>
      </w:pPr>
      <w:r w:rsidRPr="00B43610">
        <w:rPr>
          <w:sz w:val="22"/>
        </w:rPr>
        <w:t>Bu kılavuzda açıklanan çoğu önlemin uygulanabilirliği, geminin ticaret ve seyir bölgesine bağlı olacaktır. Gemiler bazen kiralama gerekliliklerinin değişmesi sonucu ticaret bölgelerini değiştirebilir, bu durum ancak bu genel bir varsayım olarak görülmemelidir. Örneğin, rüzgar destekli güç kaynakları kısa deniz seyirleri  için uygulanabilir olmayabilir; çünkü bu gemiler genellikle yüksek trafik yoğunluğunun olduğu bölgelerde ya da kısıtlı su yollarında seyrederler. Bir diğer husus da dünyadaki her okyanus ve denizin kendine has koşulları olduğudur ve bu nedenle, belirli rotalar ve işler için tasarlanmış olan gemiler diğer gemilerle aynı önlemleri ya da önlem kombinasyonlarını uyguladıklarında aynı faydayı elde edemeyebilirler. Ayrıca bazı önlemler farklı seyir bölgelerinde daha yüksek ya da daha düşük etkiye sahip olabilirler.</w:t>
      </w:r>
    </w:p>
    <w:p w:rsidR="00000000" w:rsidRDefault="00B43610">
      <w:pPr>
        <w:pStyle w:val="ListParagraph"/>
        <w:numPr>
          <w:ilvl w:val="2"/>
          <w:numId w:val="30"/>
        </w:numPr>
        <w:shd w:val="clear" w:color="auto" w:fill="FFFFFF"/>
        <w:tabs>
          <w:tab w:val="left" w:pos="854"/>
        </w:tabs>
        <w:spacing w:before="192" w:line="250" w:lineRule="exact"/>
        <w:ind w:left="0" w:right="6" w:firstLine="0"/>
        <w:contextualSpacing w:val="0"/>
        <w:jc w:val="both"/>
        <w:rPr>
          <w:sz w:val="22"/>
          <w:szCs w:val="22"/>
        </w:rPr>
      </w:pPr>
      <w:r w:rsidRPr="00B43610">
        <w:rPr>
          <w:sz w:val="22"/>
        </w:rPr>
        <w:t>Bir geminin yaptığı ticaret, değerlendirilen verimlilik önlemlerinin uygulanabilirliğini belirleyebilir. Örneğin, denizde hizmet veren gemiler (boru döşeme gemileri, sismik araştırma gemileri, açık deniz hizmet gemileri, tarak gemileri vs.), klasik yük taşıyıcılarına kıyasla daha farklı enerji verimliliği geliştirme yöntemleri seçebilir. Sefer uzunluğu, emniyete ilişkin hususları etkileyeceğinden önemli bir parametre olabilir. En verimli önlem kombinasyonunun belirlenme şekli, her denizcilik şirketinin her bir gemisi için farklı olacaktır.</w:t>
      </w:r>
    </w:p>
    <w:p w:rsidR="0021393B" w:rsidRDefault="0021393B">
      <w:pPr>
        <w:shd w:val="clear" w:color="auto" w:fill="FFFFFF"/>
        <w:spacing w:before="710"/>
        <w:ind w:left="24"/>
      </w:pPr>
    </w:p>
    <w:p w:rsidR="00B643A9" w:rsidRDefault="00B643A9">
      <w:pPr>
        <w:shd w:val="clear" w:color="auto" w:fill="FFFFFF"/>
        <w:spacing w:before="710"/>
        <w:ind w:left="24"/>
      </w:pPr>
    </w:p>
    <w:p w:rsidR="00B643A9" w:rsidRDefault="00B643A9" w:rsidP="00B643A9">
      <w:pPr>
        <w:shd w:val="clear" w:color="auto" w:fill="FFFFFF"/>
        <w:tabs>
          <w:tab w:val="left" w:pos="854"/>
        </w:tabs>
        <w:spacing w:before="211"/>
        <w:rPr>
          <w:b/>
          <w:sz w:val="22"/>
        </w:rPr>
      </w:pPr>
      <w:r w:rsidRPr="001E3022">
        <w:rPr>
          <w:b/>
          <w:sz w:val="22"/>
        </w:rPr>
        <w:lastRenderedPageBreak/>
        <w:t>KISIM I</w:t>
      </w:r>
      <w:r>
        <w:rPr>
          <w:b/>
          <w:sz w:val="22"/>
        </w:rPr>
        <w:t>I</w:t>
      </w:r>
      <w:r w:rsidRPr="001E3022">
        <w:rPr>
          <w:b/>
          <w:sz w:val="22"/>
        </w:rPr>
        <w:t xml:space="preserve"> SEEMP: </w:t>
      </w:r>
      <w:r>
        <w:rPr>
          <w:b/>
          <w:sz w:val="22"/>
        </w:rPr>
        <w:t>GEMİ YAKIT TÜKETİM</w:t>
      </w:r>
      <w:r w:rsidR="00A7356C">
        <w:rPr>
          <w:b/>
          <w:sz w:val="22"/>
        </w:rPr>
        <w:t xml:space="preserve"> BİLGİSİ TOPLAMA PLANI</w:t>
      </w:r>
    </w:p>
    <w:p w:rsidR="00000000" w:rsidRDefault="00B43610">
      <w:pPr>
        <w:pStyle w:val="ListParagraph"/>
        <w:numPr>
          <w:ilvl w:val="0"/>
          <w:numId w:val="30"/>
        </w:numPr>
        <w:shd w:val="clear" w:color="auto" w:fill="FFFFFF"/>
        <w:tabs>
          <w:tab w:val="left" w:pos="854"/>
        </w:tabs>
        <w:spacing w:before="211"/>
      </w:pPr>
      <w:r w:rsidRPr="00B43610">
        <w:rPr>
          <w:b/>
          <w:sz w:val="22"/>
        </w:rPr>
        <w:t>GENEL</w:t>
      </w:r>
    </w:p>
    <w:p w:rsidR="00000000" w:rsidRDefault="00A7356C">
      <w:pPr>
        <w:shd w:val="clear" w:color="auto" w:fill="FFFFFF"/>
        <w:tabs>
          <w:tab w:val="left" w:pos="854"/>
        </w:tabs>
        <w:spacing w:before="202" w:line="250" w:lineRule="exact"/>
        <w:jc w:val="both"/>
        <w:rPr>
          <w:sz w:val="22"/>
          <w:szCs w:val="22"/>
        </w:rPr>
      </w:pPr>
      <w:r>
        <w:rPr>
          <w:sz w:val="22"/>
          <w:szCs w:val="22"/>
        </w:rPr>
        <w:t xml:space="preserve">6.1 </w:t>
      </w:r>
      <w:r>
        <w:rPr>
          <w:sz w:val="22"/>
          <w:szCs w:val="22"/>
        </w:rPr>
        <w:tab/>
        <w:t xml:space="preserve">MARPOL Ek VI Kural 22.2 “5000 gros ton ve üzeri </w:t>
      </w:r>
      <w:r w:rsidR="00AC1C8B">
        <w:rPr>
          <w:sz w:val="22"/>
          <w:szCs w:val="22"/>
        </w:rPr>
        <w:t xml:space="preserve">gemilerde 31 Aralık 2018 yada öncesinde SEEMP </w:t>
      </w:r>
      <w:r w:rsidR="00AC1C8B">
        <w:rPr>
          <w:sz w:val="22"/>
        </w:rPr>
        <w:t>MARPOL Ek VI Kural 22A.1 gereği bilgi toplanması için metodolojileri ve gemilerin İdare’sine bilgiyi raporlaması için yöntemleri içermelidir”</w:t>
      </w:r>
      <w:r w:rsidR="000035C5">
        <w:rPr>
          <w:sz w:val="22"/>
        </w:rPr>
        <w:t xml:space="preserve"> demektedir SEEMP Kısım II, Gemi Yakıt Tüketim Bilgisi Toplama Planı (bundan böyle “Bilgi Toplama Planı” olarak anılacaktır) bu metodolojileri ve yöntemleri içerir</w:t>
      </w:r>
      <w:r w:rsidR="00B643A9">
        <w:rPr>
          <w:sz w:val="22"/>
          <w:szCs w:val="22"/>
        </w:rPr>
        <w:t>.</w:t>
      </w:r>
    </w:p>
    <w:p w:rsidR="00000000" w:rsidRDefault="00B43610">
      <w:pPr>
        <w:shd w:val="clear" w:color="auto" w:fill="FFFFFF"/>
        <w:spacing w:before="202"/>
        <w:jc w:val="both"/>
        <w:rPr>
          <w:sz w:val="22"/>
          <w:szCs w:val="22"/>
        </w:rPr>
      </w:pPr>
      <w:r w:rsidRPr="00B43610">
        <w:rPr>
          <w:sz w:val="22"/>
          <w:szCs w:val="22"/>
        </w:rPr>
        <w:t xml:space="preserve">6.2 </w:t>
      </w:r>
      <w:r w:rsidR="000035C5">
        <w:rPr>
          <w:sz w:val="22"/>
          <w:szCs w:val="22"/>
        </w:rPr>
        <w:tab/>
        <w:t xml:space="preserve">SEEMP Kısım II ile ilgili olarak, bu Kılavuz </w:t>
      </w:r>
      <w:r w:rsidR="0013617B">
        <w:rPr>
          <w:sz w:val="22"/>
          <w:szCs w:val="22"/>
        </w:rPr>
        <w:t xml:space="preserve">geminin </w:t>
      </w:r>
      <w:r w:rsidR="003535E9">
        <w:rPr>
          <w:sz w:val="22"/>
          <w:szCs w:val="22"/>
        </w:rPr>
        <w:t>yıllık yakıt tüketim</w:t>
      </w:r>
      <w:r w:rsidR="00B36584">
        <w:rPr>
          <w:sz w:val="22"/>
          <w:szCs w:val="22"/>
        </w:rPr>
        <w:t xml:space="preserve">, </w:t>
      </w:r>
      <w:r w:rsidR="0013617B">
        <w:rPr>
          <w:sz w:val="22"/>
          <w:szCs w:val="22"/>
        </w:rPr>
        <w:t>gidilen mesafe</w:t>
      </w:r>
      <w:r w:rsidR="00B36584">
        <w:rPr>
          <w:sz w:val="22"/>
          <w:szCs w:val="22"/>
        </w:rPr>
        <w:t>,</w:t>
      </w:r>
      <w:r w:rsidR="0013617B">
        <w:rPr>
          <w:sz w:val="22"/>
          <w:szCs w:val="22"/>
        </w:rPr>
        <w:t xml:space="preserve"> seyirde geçen zaman bilgisi ve MARPOL Ek VI kural 22</w:t>
      </w:r>
      <w:r w:rsidR="00E207E5">
        <w:rPr>
          <w:sz w:val="22"/>
          <w:szCs w:val="22"/>
        </w:rPr>
        <w:t>A</w:t>
      </w:r>
      <w:r w:rsidR="0013617B">
        <w:rPr>
          <w:sz w:val="22"/>
          <w:szCs w:val="22"/>
        </w:rPr>
        <w:t xml:space="preserve"> gereği İdare’ye raporlanacak diğer bilgilerin toplanma, birleştirilme ve raporlanması için gemiye özel</w:t>
      </w:r>
      <w:r w:rsidR="00F57D54">
        <w:rPr>
          <w:sz w:val="22"/>
          <w:szCs w:val="22"/>
        </w:rPr>
        <w:t xml:space="preserve"> yöntem oluşturmak için rehber sağlamaktadır.</w:t>
      </w:r>
    </w:p>
    <w:p w:rsidR="00000000" w:rsidRDefault="00C6613E">
      <w:pPr>
        <w:shd w:val="clear" w:color="auto" w:fill="FFFFFF"/>
        <w:spacing w:before="202"/>
        <w:jc w:val="both"/>
        <w:rPr>
          <w:sz w:val="22"/>
          <w:szCs w:val="22"/>
        </w:rPr>
      </w:pPr>
      <w:r>
        <w:rPr>
          <w:sz w:val="22"/>
          <w:szCs w:val="22"/>
        </w:rPr>
        <w:t xml:space="preserve">6.3 </w:t>
      </w:r>
      <w:r w:rsidR="00681209">
        <w:rPr>
          <w:sz w:val="22"/>
          <w:szCs w:val="22"/>
        </w:rPr>
        <w:t>MARPOL Ek VI</w:t>
      </w:r>
      <w:r w:rsidR="00287E54">
        <w:rPr>
          <w:sz w:val="22"/>
          <w:szCs w:val="22"/>
        </w:rPr>
        <w:t xml:space="preserve"> </w:t>
      </w:r>
      <w:r w:rsidR="00681209">
        <w:rPr>
          <w:sz w:val="22"/>
          <w:szCs w:val="22"/>
        </w:rPr>
        <w:t>kural 5.4.5 gereğince, İdare bilgi toplama öncesinde her geminin SEEMP’sinin MARPOL Ek VI kural 22.2’ye uymasını sağlamalıdır.</w:t>
      </w:r>
    </w:p>
    <w:p w:rsidR="00000000" w:rsidRDefault="00B43610">
      <w:pPr>
        <w:pStyle w:val="ListParagraph"/>
        <w:numPr>
          <w:ilvl w:val="0"/>
          <w:numId w:val="30"/>
        </w:numPr>
        <w:shd w:val="clear" w:color="auto" w:fill="FFFFFF"/>
        <w:tabs>
          <w:tab w:val="left" w:pos="854"/>
        </w:tabs>
        <w:spacing w:before="211"/>
        <w:jc w:val="both"/>
        <w:rPr>
          <w:b/>
          <w:sz w:val="22"/>
        </w:rPr>
      </w:pPr>
      <w:r w:rsidRPr="00B43610">
        <w:rPr>
          <w:b/>
          <w:sz w:val="22"/>
        </w:rPr>
        <w:t>YAKIT TÜKETİM, GİDİLEN MESAFE VE SEYİRDE GEÇEN ZAMAN BİLGİSİ TOPLAMA İÇİN METODOLOJİ REHBERİ</w:t>
      </w:r>
    </w:p>
    <w:p w:rsidR="00000000" w:rsidRDefault="00CA444E">
      <w:pPr>
        <w:shd w:val="clear" w:color="auto" w:fill="FFFFFF"/>
        <w:spacing w:before="192"/>
      </w:pPr>
      <w:r>
        <w:rPr>
          <w:b/>
          <w:i/>
          <w:sz w:val="22"/>
        </w:rPr>
        <w:t>Yakıt</w:t>
      </w:r>
      <w:r w:rsidR="0050433B">
        <w:rPr>
          <w:b/>
          <w:i/>
          <w:sz w:val="22"/>
          <w:vertAlign w:val="superscript"/>
        </w:rPr>
        <w:t>1</w:t>
      </w:r>
      <w:r>
        <w:rPr>
          <w:b/>
          <w:i/>
          <w:sz w:val="22"/>
        </w:rPr>
        <w:t xml:space="preserve"> tüketimi</w:t>
      </w:r>
    </w:p>
    <w:p w:rsidR="00000000" w:rsidRDefault="00681209">
      <w:pPr>
        <w:shd w:val="clear" w:color="auto" w:fill="FFFFFF"/>
        <w:tabs>
          <w:tab w:val="left" w:pos="854"/>
        </w:tabs>
        <w:spacing w:before="202" w:line="250" w:lineRule="exact"/>
        <w:jc w:val="both"/>
        <w:rPr>
          <w:sz w:val="22"/>
          <w:szCs w:val="22"/>
        </w:rPr>
      </w:pPr>
      <w:r>
        <w:rPr>
          <w:sz w:val="22"/>
          <w:szCs w:val="22"/>
        </w:rPr>
        <w:t>7</w:t>
      </w:r>
      <w:r w:rsidR="00B43610" w:rsidRPr="00B43610">
        <w:rPr>
          <w:sz w:val="22"/>
          <w:szCs w:val="22"/>
        </w:rPr>
        <w:t xml:space="preserve">.1 </w:t>
      </w:r>
      <w:r w:rsidR="00B43610" w:rsidRPr="00B43610">
        <w:rPr>
          <w:sz w:val="22"/>
          <w:szCs w:val="22"/>
        </w:rPr>
        <w:tab/>
      </w:r>
      <w:r w:rsidR="00CA444E">
        <w:rPr>
          <w:sz w:val="22"/>
          <w:szCs w:val="22"/>
        </w:rPr>
        <w:t>Yakıt tüketimi ana makine, yardımcı makinalar, gaz türbinleri, kazanlar ve inert gaz jeneratörü</w:t>
      </w:r>
      <w:r w:rsidR="00B07CFE">
        <w:rPr>
          <w:sz w:val="22"/>
          <w:szCs w:val="22"/>
        </w:rPr>
        <w:t>nün</w:t>
      </w:r>
      <w:r w:rsidR="00CA444E">
        <w:rPr>
          <w:sz w:val="22"/>
          <w:szCs w:val="22"/>
        </w:rPr>
        <w:t xml:space="preserve"> tükettiği yakıtları içeren ancak bunlarla sınırlı olmayan</w:t>
      </w:r>
      <w:r w:rsidR="00B07CFE">
        <w:rPr>
          <w:sz w:val="22"/>
          <w:szCs w:val="22"/>
        </w:rPr>
        <w:t>, bütün tüketilen yakıt tipleri için,</w:t>
      </w:r>
      <w:r w:rsidR="00B07CFE" w:rsidRPr="00681209">
        <w:rPr>
          <w:sz w:val="22"/>
        </w:rPr>
        <w:t xml:space="preserve"> </w:t>
      </w:r>
      <w:r w:rsidR="00B07CFE">
        <w:rPr>
          <w:sz w:val="22"/>
        </w:rPr>
        <w:t>yolda olup olmamasına bakılmaksızın</w:t>
      </w:r>
      <w:r w:rsidR="00CA444E">
        <w:rPr>
          <w:sz w:val="22"/>
          <w:szCs w:val="22"/>
        </w:rPr>
        <w:t xml:space="preserve"> gemide tüketilen </w:t>
      </w:r>
      <w:r w:rsidR="00B07CFE">
        <w:rPr>
          <w:sz w:val="22"/>
          <w:szCs w:val="22"/>
        </w:rPr>
        <w:t xml:space="preserve">tüm </w:t>
      </w:r>
      <w:r w:rsidR="00CA444E">
        <w:rPr>
          <w:sz w:val="22"/>
          <w:szCs w:val="22"/>
        </w:rPr>
        <w:t>yakıtları</w:t>
      </w:r>
      <w:r w:rsidR="00B07CFE">
        <w:rPr>
          <w:sz w:val="22"/>
          <w:szCs w:val="22"/>
        </w:rPr>
        <w:t xml:space="preserve"> </w:t>
      </w:r>
      <w:r w:rsidR="00B43610" w:rsidRPr="00B43610">
        <w:rPr>
          <w:sz w:val="22"/>
        </w:rPr>
        <w:t>içer</w:t>
      </w:r>
      <w:r w:rsidR="00CA444E">
        <w:rPr>
          <w:sz w:val="22"/>
        </w:rPr>
        <w:t>melidir</w:t>
      </w:r>
      <w:r w:rsidR="00B43610" w:rsidRPr="00B43610">
        <w:rPr>
          <w:sz w:val="22"/>
          <w:szCs w:val="22"/>
        </w:rPr>
        <w:t>.</w:t>
      </w:r>
      <w:r w:rsidR="00B07CFE">
        <w:rPr>
          <w:sz w:val="22"/>
          <w:szCs w:val="22"/>
        </w:rPr>
        <w:t xml:space="preserve"> Yıllık yakıt tüketimi bilgisi metrik ton olarak toplama yöntemleri aşağıdakileri içerir (belirli sırada olmadan):</w:t>
      </w:r>
    </w:p>
    <w:p w:rsidR="00000000" w:rsidRDefault="00391CB7">
      <w:pPr>
        <w:shd w:val="clear" w:color="auto" w:fill="FFFFFF"/>
        <w:tabs>
          <w:tab w:val="left" w:pos="854"/>
        </w:tabs>
        <w:spacing w:before="202" w:line="250" w:lineRule="exact"/>
        <w:jc w:val="both"/>
        <w:rPr>
          <w:sz w:val="22"/>
          <w:szCs w:val="22"/>
        </w:rPr>
      </w:pPr>
      <w:r>
        <w:rPr>
          <w:sz w:val="22"/>
          <w:szCs w:val="22"/>
        </w:rPr>
        <w:tab/>
      </w:r>
      <w:r w:rsidR="00B07CFE">
        <w:rPr>
          <w:sz w:val="22"/>
          <w:szCs w:val="22"/>
        </w:rPr>
        <w:t xml:space="preserve">.1 </w:t>
      </w:r>
      <w:r w:rsidR="008A7A24">
        <w:rPr>
          <w:sz w:val="22"/>
          <w:szCs w:val="22"/>
        </w:rPr>
        <w:t>yakıt</w:t>
      </w:r>
      <w:r w:rsidR="00B07CFE">
        <w:rPr>
          <w:sz w:val="22"/>
          <w:szCs w:val="22"/>
        </w:rPr>
        <w:t xml:space="preserve"> teslim </w:t>
      </w:r>
      <w:r w:rsidR="008A7A24">
        <w:rPr>
          <w:sz w:val="22"/>
          <w:szCs w:val="22"/>
        </w:rPr>
        <w:t>tutanağı</w:t>
      </w:r>
      <w:r>
        <w:rPr>
          <w:sz w:val="22"/>
          <w:szCs w:val="22"/>
        </w:rPr>
        <w:t xml:space="preserve"> (BDNs)</w:t>
      </w:r>
      <w:r w:rsidR="00BB0363">
        <w:rPr>
          <w:sz w:val="22"/>
          <w:szCs w:val="22"/>
        </w:rPr>
        <w:t xml:space="preserve"> </w:t>
      </w:r>
      <w:r>
        <w:rPr>
          <w:sz w:val="22"/>
          <w:szCs w:val="22"/>
        </w:rPr>
        <w:t>kullanılan yöntem:</w:t>
      </w:r>
    </w:p>
    <w:p w:rsidR="00000000" w:rsidRDefault="00391CB7">
      <w:pPr>
        <w:shd w:val="clear" w:color="auto" w:fill="FFFFFF"/>
        <w:tabs>
          <w:tab w:val="left" w:pos="854"/>
        </w:tabs>
        <w:spacing w:before="202" w:line="250" w:lineRule="exact"/>
        <w:ind w:left="851"/>
        <w:jc w:val="both"/>
        <w:rPr>
          <w:sz w:val="22"/>
          <w:szCs w:val="22"/>
        </w:rPr>
      </w:pPr>
      <w:r>
        <w:rPr>
          <w:sz w:val="22"/>
          <w:szCs w:val="22"/>
        </w:rPr>
        <w:tab/>
        <w:t xml:space="preserve">Bu yöntem </w:t>
      </w:r>
      <w:r w:rsidR="00CA3262">
        <w:rPr>
          <w:sz w:val="22"/>
          <w:szCs w:val="22"/>
        </w:rPr>
        <w:t>MARPOL Ek VI</w:t>
      </w:r>
      <w:r w:rsidR="00CA3262" w:rsidRPr="0065158A">
        <w:rPr>
          <w:sz w:val="22"/>
          <w:szCs w:val="22"/>
        </w:rPr>
        <w:t xml:space="preserve"> </w:t>
      </w:r>
      <w:r w:rsidR="00CA3262">
        <w:rPr>
          <w:sz w:val="22"/>
          <w:szCs w:val="22"/>
        </w:rPr>
        <w:t xml:space="preserve">kural </w:t>
      </w:r>
      <w:r w:rsidR="00CA3262" w:rsidRPr="0065158A">
        <w:rPr>
          <w:sz w:val="22"/>
          <w:szCs w:val="22"/>
        </w:rPr>
        <w:t>18 uyarınca gemiye teslim edilen ve gemide kullanılan yanıcı yakıt için gerekli olan</w:t>
      </w:r>
      <w:r w:rsidR="00CA3262">
        <w:rPr>
          <w:sz w:val="22"/>
          <w:szCs w:val="22"/>
        </w:rPr>
        <w:t xml:space="preserve"> </w:t>
      </w:r>
      <w:r>
        <w:rPr>
          <w:sz w:val="22"/>
          <w:szCs w:val="22"/>
        </w:rPr>
        <w:t>BDNs’</w:t>
      </w:r>
      <w:r w:rsidR="00CA3262">
        <w:rPr>
          <w:sz w:val="22"/>
          <w:szCs w:val="22"/>
        </w:rPr>
        <w:t>ye bağlı olarak y</w:t>
      </w:r>
      <w:r>
        <w:rPr>
          <w:sz w:val="22"/>
          <w:szCs w:val="22"/>
        </w:rPr>
        <w:t>ıllık toplam yakıtı belirler</w:t>
      </w:r>
      <w:r w:rsidR="00CA3262">
        <w:rPr>
          <w:sz w:val="22"/>
          <w:szCs w:val="22"/>
        </w:rPr>
        <w:t xml:space="preserve">; BDNs yakıt gemiye teslim edildikten sonra üç yıl gemide tutulması gerekmektedir. Bilgi Toplama Planı </w:t>
      </w:r>
      <w:r w:rsidR="00CA3262" w:rsidRPr="00CA3262">
        <w:rPr>
          <w:sz w:val="22"/>
          <w:szCs w:val="22"/>
        </w:rPr>
        <w:t>geminin BDN bilgilerinin toplamını</w:t>
      </w:r>
      <w:r w:rsidR="00CA3262">
        <w:rPr>
          <w:sz w:val="22"/>
          <w:szCs w:val="22"/>
        </w:rPr>
        <w:t>n</w:t>
      </w:r>
      <w:r w:rsidR="00CA3262" w:rsidRPr="00CA3262">
        <w:rPr>
          <w:sz w:val="22"/>
          <w:szCs w:val="22"/>
        </w:rPr>
        <w:t xml:space="preserve"> nasıl </w:t>
      </w:r>
      <w:r w:rsidR="00CA3262">
        <w:rPr>
          <w:sz w:val="22"/>
          <w:szCs w:val="22"/>
        </w:rPr>
        <w:t>kullanılacağını</w:t>
      </w:r>
      <w:r w:rsidR="00CA3262" w:rsidRPr="00CA3262">
        <w:rPr>
          <w:sz w:val="22"/>
          <w:szCs w:val="22"/>
        </w:rPr>
        <w:t xml:space="preserve"> ve tank okum</w:t>
      </w:r>
      <w:r w:rsidR="00CA3262">
        <w:rPr>
          <w:sz w:val="22"/>
          <w:szCs w:val="22"/>
        </w:rPr>
        <w:t>alarının nasıl yapılacağını belirt</w:t>
      </w:r>
      <w:r w:rsidR="00CA3262" w:rsidRPr="00CA3262">
        <w:rPr>
          <w:sz w:val="22"/>
          <w:szCs w:val="22"/>
        </w:rPr>
        <w:t>melidir.</w:t>
      </w:r>
      <w:r w:rsidR="00CA3262">
        <w:rPr>
          <w:sz w:val="22"/>
          <w:szCs w:val="22"/>
        </w:rPr>
        <w:t xml:space="preserve"> Bu yaklaşımın ana elemanları aşağıdaki gibidir:</w:t>
      </w:r>
    </w:p>
    <w:p w:rsidR="00000000" w:rsidRDefault="00A12E97">
      <w:pPr>
        <w:shd w:val="clear" w:color="auto" w:fill="FFFFFF"/>
        <w:tabs>
          <w:tab w:val="left" w:pos="854"/>
        </w:tabs>
        <w:spacing w:before="202" w:line="250" w:lineRule="exact"/>
        <w:ind w:left="851"/>
        <w:jc w:val="both"/>
        <w:rPr>
          <w:sz w:val="22"/>
          <w:szCs w:val="22"/>
        </w:rPr>
      </w:pPr>
      <w:r>
        <w:rPr>
          <w:sz w:val="22"/>
          <w:szCs w:val="22"/>
        </w:rPr>
        <w:tab/>
      </w:r>
      <w:r w:rsidR="00CA3262">
        <w:rPr>
          <w:sz w:val="22"/>
          <w:szCs w:val="22"/>
        </w:rPr>
        <w:t xml:space="preserve">.1 yıllık yakıt tüketimi </w:t>
      </w:r>
      <w:r w:rsidR="0050433B" w:rsidRPr="0050433B">
        <w:rPr>
          <w:sz w:val="22"/>
          <w:szCs w:val="22"/>
        </w:rPr>
        <w:t>gemide kullanılan toplam yakıt</w:t>
      </w:r>
      <w:r w:rsidR="0050433B">
        <w:rPr>
          <w:sz w:val="22"/>
          <w:szCs w:val="22"/>
        </w:rPr>
        <w:t>ın</w:t>
      </w:r>
      <w:r w:rsidR="0050433B" w:rsidRPr="0050433B">
        <w:rPr>
          <w:sz w:val="22"/>
          <w:szCs w:val="22"/>
        </w:rPr>
        <w:t xml:space="preserve"> BDN'lerde yansıtıldığı şekilde toplamı olacaktır</w:t>
      </w:r>
      <w:r w:rsidR="0050433B">
        <w:rPr>
          <w:sz w:val="22"/>
          <w:szCs w:val="22"/>
        </w:rPr>
        <w:t>. Bu yöntemde, BDN yakıt toplamları yıllık tüketilen yakıtın toplam ağırlığını belirler, bunun üzerine bir önceki yıldan kalan yakıt miktarı eklenir ve bir sonraki yıla kalacak olan yakıt miktarı çıkarılır;</w:t>
      </w:r>
    </w:p>
    <w:p w:rsidR="00000000" w:rsidRDefault="00086BF2">
      <w:pPr>
        <w:shd w:val="clear" w:color="auto" w:fill="FFFFFF"/>
        <w:tabs>
          <w:tab w:val="left" w:pos="854"/>
        </w:tabs>
        <w:spacing w:before="202" w:line="250" w:lineRule="exact"/>
        <w:ind w:left="851"/>
        <w:jc w:val="both"/>
        <w:rPr>
          <w:sz w:val="22"/>
          <w:szCs w:val="22"/>
        </w:rPr>
      </w:pPr>
      <w:r>
        <w:rPr>
          <w:sz w:val="22"/>
          <w:szCs w:val="22"/>
        </w:rPr>
        <w:t>.2 yıllık periyotlardan</w:t>
      </w:r>
      <w:r w:rsidRPr="00086BF2">
        <w:rPr>
          <w:sz w:val="22"/>
          <w:szCs w:val="22"/>
        </w:rPr>
        <w:t xml:space="preserve"> önce ve sonra kalan </w:t>
      </w:r>
      <w:r>
        <w:rPr>
          <w:sz w:val="22"/>
          <w:szCs w:val="22"/>
        </w:rPr>
        <w:t>yakıt</w:t>
      </w:r>
      <w:r w:rsidRPr="00086BF2">
        <w:rPr>
          <w:sz w:val="22"/>
          <w:szCs w:val="22"/>
        </w:rPr>
        <w:t xml:space="preserve"> miktarı arasındaki farkı belirlemek için periyodun başında ve sonunda tank okuması yapıl</w:t>
      </w:r>
      <w:r>
        <w:rPr>
          <w:sz w:val="22"/>
          <w:szCs w:val="22"/>
        </w:rPr>
        <w:t>malıdır;</w:t>
      </w:r>
    </w:p>
    <w:p w:rsidR="00000000" w:rsidRDefault="00086BF2">
      <w:pPr>
        <w:shd w:val="clear" w:color="auto" w:fill="FFFFFF"/>
        <w:tabs>
          <w:tab w:val="left" w:pos="854"/>
        </w:tabs>
        <w:spacing w:before="202" w:line="250" w:lineRule="exact"/>
        <w:ind w:left="851"/>
        <w:jc w:val="both"/>
        <w:rPr>
          <w:sz w:val="22"/>
          <w:szCs w:val="22"/>
        </w:rPr>
      </w:pPr>
      <w:r>
        <w:rPr>
          <w:sz w:val="22"/>
          <w:szCs w:val="22"/>
        </w:rPr>
        <w:t xml:space="preserve">.3 seferin bilgi raporlama periyodundan uzaması durumunda, tank okumaları seferin kalkış ve varış limanlarında tank izlemesiyle ve </w:t>
      </w:r>
      <w:r w:rsidR="003C56C4">
        <w:rPr>
          <w:sz w:val="22"/>
          <w:szCs w:val="22"/>
        </w:rPr>
        <w:t>yolculuk günlerini</w:t>
      </w:r>
      <w:r w:rsidR="003C56C4" w:rsidRPr="003C56C4">
        <w:rPr>
          <w:sz w:val="22"/>
          <w:szCs w:val="22"/>
        </w:rPr>
        <w:t xml:space="preserve"> kullanarak ortalama</w:t>
      </w:r>
      <w:r w:rsidR="003C56C4">
        <w:rPr>
          <w:sz w:val="22"/>
          <w:szCs w:val="22"/>
        </w:rPr>
        <w:t>ların alınması</w:t>
      </w:r>
      <w:r w:rsidR="003C56C4" w:rsidRPr="003C56C4">
        <w:rPr>
          <w:sz w:val="22"/>
          <w:szCs w:val="22"/>
        </w:rPr>
        <w:t xml:space="preserve"> gibi istatistiksel yöntemlerle gerçekleştirilmelidir</w:t>
      </w:r>
      <w:r w:rsidR="003C56C4">
        <w:rPr>
          <w:sz w:val="22"/>
          <w:szCs w:val="22"/>
        </w:rPr>
        <w:t>;</w:t>
      </w:r>
    </w:p>
    <w:p w:rsidR="00000000" w:rsidRDefault="003C56C4">
      <w:pPr>
        <w:shd w:val="clear" w:color="auto" w:fill="FFFFFF"/>
        <w:tabs>
          <w:tab w:val="left" w:pos="854"/>
        </w:tabs>
        <w:spacing w:before="202" w:line="250" w:lineRule="exact"/>
        <w:ind w:left="851"/>
        <w:jc w:val="both"/>
        <w:rPr>
          <w:sz w:val="22"/>
          <w:szCs w:val="22"/>
        </w:rPr>
      </w:pPr>
      <w:r>
        <w:rPr>
          <w:sz w:val="22"/>
          <w:szCs w:val="22"/>
        </w:rPr>
        <w:t>.4 yakıt tankı okumaları otomatik sistemler, iskandiller ve</w:t>
      </w:r>
      <w:r w:rsidR="00A4799B">
        <w:rPr>
          <w:sz w:val="22"/>
          <w:szCs w:val="22"/>
        </w:rPr>
        <w:t xml:space="preserve"> el</w:t>
      </w:r>
      <w:r>
        <w:rPr>
          <w:sz w:val="22"/>
          <w:szCs w:val="22"/>
        </w:rPr>
        <w:t xml:space="preserve"> </w:t>
      </w:r>
      <w:r w:rsidR="00A4799B">
        <w:rPr>
          <w:sz w:val="22"/>
          <w:szCs w:val="22"/>
        </w:rPr>
        <w:t>iskandili gibi uygun yöntemlerle yapılmalıdır. Tank okumalarında kullanılacak yöntem Bilgi Toplama Planında belirtilmelidir.</w:t>
      </w:r>
    </w:p>
    <w:p w:rsidR="00000000" w:rsidRDefault="00F565EC">
      <w:pPr>
        <w:shd w:val="clear" w:color="auto" w:fill="FFFFFF"/>
        <w:tabs>
          <w:tab w:val="left" w:pos="854"/>
        </w:tabs>
        <w:spacing w:before="202" w:line="250" w:lineRule="exact"/>
        <w:jc w:val="both"/>
        <w:rPr>
          <w:sz w:val="22"/>
          <w:szCs w:val="22"/>
        </w:rPr>
      </w:pPr>
    </w:p>
    <w:p w:rsidR="00000000" w:rsidRDefault="00F565EC">
      <w:pPr>
        <w:shd w:val="clear" w:color="auto" w:fill="FFFFFF"/>
        <w:tabs>
          <w:tab w:val="left" w:pos="854"/>
        </w:tabs>
        <w:spacing w:before="202" w:line="250" w:lineRule="exact"/>
        <w:jc w:val="both"/>
        <w:rPr>
          <w:sz w:val="22"/>
          <w:szCs w:val="22"/>
        </w:rPr>
      </w:pPr>
    </w:p>
    <w:p w:rsidR="00000000" w:rsidRDefault="00B43610">
      <w:pPr>
        <w:pBdr>
          <w:top w:val="single" w:sz="4" w:space="1" w:color="auto"/>
        </w:pBdr>
        <w:shd w:val="clear" w:color="auto" w:fill="FFFFFF"/>
        <w:tabs>
          <w:tab w:val="left" w:pos="854"/>
        </w:tabs>
        <w:spacing w:before="202" w:line="250" w:lineRule="exact"/>
        <w:jc w:val="both"/>
      </w:pPr>
      <w:r w:rsidRPr="00B43610">
        <w:t xml:space="preserve">1  </w:t>
      </w:r>
      <w:r w:rsidR="00A4799B">
        <w:t xml:space="preserve">MARPOL Ek VI kural 2.9 “yakıtı” “yakıt, </w:t>
      </w:r>
      <w:r w:rsidR="00A4799B" w:rsidRPr="00A4799B">
        <w:t>gaz, distil</w:t>
      </w:r>
      <w:r w:rsidR="00A12E97">
        <w:t>e</w:t>
      </w:r>
      <w:r w:rsidR="00A4799B" w:rsidRPr="00A4799B">
        <w:t xml:space="preserve"> ve kalıntı yakıtlar da dahil olmak üzere bir gemide tahrik veya </w:t>
      </w:r>
      <w:r w:rsidR="00A12E97">
        <w:t>operasyon</w:t>
      </w:r>
      <w:r w:rsidR="00A4799B" w:rsidRPr="00A4799B">
        <w:t xml:space="preserve"> için ya</w:t>
      </w:r>
      <w:r w:rsidR="00A12E97">
        <w:t>kmak</w:t>
      </w:r>
      <w:r w:rsidR="00A4799B" w:rsidRPr="00A4799B">
        <w:t xml:space="preserve"> amaçlı verilen ve </w:t>
      </w:r>
      <w:r w:rsidR="00A12E97">
        <w:t>istenen</w:t>
      </w:r>
      <w:r w:rsidR="00A4799B" w:rsidRPr="00A4799B">
        <w:t xml:space="preserve"> herhangi yakıt anlamına gelir.</w:t>
      </w:r>
    </w:p>
    <w:p w:rsidR="00000000" w:rsidRDefault="00F565EC">
      <w:pPr>
        <w:shd w:val="clear" w:color="auto" w:fill="FFFFFF"/>
        <w:tabs>
          <w:tab w:val="left" w:pos="854"/>
        </w:tabs>
        <w:spacing w:before="211"/>
      </w:pPr>
    </w:p>
    <w:p w:rsidR="00000000" w:rsidRDefault="00A12E97">
      <w:pPr>
        <w:shd w:val="clear" w:color="auto" w:fill="FFFFFF"/>
        <w:spacing w:before="202"/>
        <w:ind w:left="709" w:hanging="709"/>
        <w:jc w:val="both"/>
        <w:rPr>
          <w:sz w:val="22"/>
          <w:szCs w:val="22"/>
        </w:rPr>
      </w:pPr>
      <w:r>
        <w:rPr>
          <w:sz w:val="22"/>
          <w:szCs w:val="22"/>
        </w:rPr>
        <w:lastRenderedPageBreak/>
        <w:tab/>
        <w:t xml:space="preserve">.5 </w:t>
      </w:r>
      <w:r w:rsidR="00BB0363" w:rsidRPr="00BB0363">
        <w:rPr>
          <w:sz w:val="22"/>
          <w:szCs w:val="22"/>
        </w:rPr>
        <w:t>boşaltılan herhangi yakıt</w:t>
      </w:r>
      <w:r w:rsidR="00BB0363">
        <w:rPr>
          <w:sz w:val="22"/>
          <w:szCs w:val="22"/>
        </w:rPr>
        <w:t xml:space="preserve">ın miktarı o raporlama döneminin </w:t>
      </w:r>
      <w:r w:rsidR="00BB0363" w:rsidRPr="00BB0363">
        <w:rPr>
          <w:sz w:val="22"/>
          <w:szCs w:val="22"/>
        </w:rPr>
        <w:t>yakıt tüketiminden çıkarılmalıdır.</w:t>
      </w:r>
      <w:r w:rsidR="00BB0363">
        <w:rPr>
          <w:sz w:val="22"/>
          <w:szCs w:val="22"/>
        </w:rPr>
        <w:t xml:space="preserve"> Bu miktar geminin yağ kayıt defteri kayıtlarına dayandırılmalıdır; ve</w:t>
      </w:r>
    </w:p>
    <w:p w:rsidR="00000000" w:rsidRDefault="00BB0363">
      <w:pPr>
        <w:shd w:val="clear" w:color="auto" w:fill="FFFFFF"/>
        <w:spacing w:before="202"/>
        <w:ind w:left="709"/>
        <w:jc w:val="both"/>
        <w:rPr>
          <w:sz w:val="22"/>
          <w:szCs w:val="22"/>
        </w:rPr>
      </w:pPr>
      <w:r>
        <w:rPr>
          <w:sz w:val="22"/>
          <w:szCs w:val="22"/>
        </w:rPr>
        <w:t xml:space="preserve">.6 </w:t>
      </w:r>
      <w:r w:rsidRPr="00BB0363">
        <w:rPr>
          <w:sz w:val="22"/>
          <w:szCs w:val="22"/>
        </w:rPr>
        <w:t>bunker miktarındaki belirlenmiş farkın kapatılması için kullanılan ilave veriler belgesel kanıtlarla desteklenmelidir;</w:t>
      </w:r>
    </w:p>
    <w:p w:rsidR="00000000" w:rsidRDefault="00BB0363">
      <w:pPr>
        <w:shd w:val="clear" w:color="auto" w:fill="FFFFFF"/>
        <w:spacing w:before="202"/>
        <w:ind w:left="709"/>
        <w:jc w:val="both"/>
        <w:rPr>
          <w:sz w:val="22"/>
          <w:szCs w:val="22"/>
        </w:rPr>
      </w:pPr>
      <w:r>
        <w:rPr>
          <w:sz w:val="22"/>
          <w:szCs w:val="22"/>
        </w:rPr>
        <w:t>.2 debimetre kullanılan yöntem:</w:t>
      </w:r>
    </w:p>
    <w:p w:rsidR="00172987" w:rsidRDefault="000C5E11" w:rsidP="00BB0363">
      <w:pPr>
        <w:shd w:val="clear" w:color="auto" w:fill="FFFFFF"/>
        <w:spacing w:before="202"/>
        <w:ind w:left="709"/>
        <w:jc w:val="both"/>
        <w:rPr>
          <w:sz w:val="22"/>
          <w:szCs w:val="22"/>
        </w:rPr>
      </w:pPr>
      <w:r>
        <w:rPr>
          <w:sz w:val="22"/>
          <w:szCs w:val="22"/>
        </w:rPr>
        <w:t>Bu yöntem yıllık toplam yakıt tüketim miktarını debimetre kullanarak gemideki yakıt akışını ölçerek belirlemektedir.</w:t>
      </w:r>
      <w:r w:rsidR="00F41B62">
        <w:rPr>
          <w:sz w:val="22"/>
          <w:szCs w:val="22"/>
        </w:rPr>
        <w:t xml:space="preserve"> Debimetrenin bozulması durumunda manuel tank okumaları yada diğer alternatif yöntemlerle yerine ölçme yapılacaktır. </w:t>
      </w:r>
      <w:r w:rsidR="00D9537F">
        <w:rPr>
          <w:sz w:val="22"/>
          <w:szCs w:val="22"/>
        </w:rPr>
        <w:t>Bilgi Toplama Planı</w:t>
      </w:r>
      <w:r w:rsidR="00100A28">
        <w:rPr>
          <w:sz w:val="22"/>
          <w:szCs w:val="22"/>
        </w:rPr>
        <w:t xml:space="preserve"> geminin debimetresi</w:t>
      </w:r>
      <w:r>
        <w:rPr>
          <w:sz w:val="22"/>
          <w:szCs w:val="22"/>
        </w:rPr>
        <w:t xml:space="preserve"> </w:t>
      </w:r>
      <w:r w:rsidR="00100A28">
        <w:rPr>
          <w:sz w:val="22"/>
          <w:szCs w:val="22"/>
        </w:rPr>
        <w:t>ve bilgilerin</w:t>
      </w:r>
      <w:r w:rsidR="00100A28" w:rsidRPr="00100A28">
        <w:rPr>
          <w:sz w:val="22"/>
          <w:szCs w:val="22"/>
        </w:rPr>
        <w:t xml:space="preserve"> nasıl toplanacağı ve özetleneceği </w:t>
      </w:r>
      <w:r w:rsidR="00100A28">
        <w:rPr>
          <w:sz w:val="22"/>
          <w:szCs w:val="22"/>
        </w:rPr>
        <w:t>ile ilgili bilgi vermelidir, ayrıca gerekli tank okumaların nasıl yapılacağı:</w:t>
      </w:r>
    </w:p>
    <w:p w:rsidR="00100A28" w:rsidRDefault="00100A28" w:rsidP="00BB0363">
      <w:pPr>
        <w:shd w:val="clear" w:color="auto" w:fill="FFFFFF"/>
        <w:spacing w:before="202"/>
        <w:ind w:left="709"/>
        <w:jc w:val="both"/>
        <w:rPr>
          <w:sz w:val="22"/>
          <w:szCs w:val="22"/>
        </w:rPr>
      </w:pPr>
      <w:r>
        <w:rPr>
          <w:sz w:val="22"/>
          <w:szCs w:val="22"/>
        </w:rPr>
        <w:t xml:space="preserve">.1 </w:t>
      </w:r>
      <w:r w:rsidR="00ED2CD3">
        <w:rPr>
          <w:sz w:val="22"/>
          <w:szCs w:val="22"/>
        </w:rPr>
        <w:t>yıllık yakıt tüketimi</w:t>
      </w:r>
      <w:r w:rsidR="001D32E5">
        <w:rPr>
          <w:sz w:val="22"/>
          <w:szCs w:val="22"/>
        </w:rPr>
        <w:t>, bütün ilgili yakıt</w:t>
      </w:r>
      <w:r w:rsidR="00462B07">
        <w:rPr>
          <w:sz w:val="22"/>
          <w:szCs w:val="22"/>
        </w:rPr>
        <w:t>ların gemide tüketimi sırasında debimetreyle ölçülerek belirlenen günlük yakıt tüketim bilgilerinin toplamı olabilir;</w:t>
      </w:r>
    </w:p>
    <w:p w:rsidR="00462B07" w:rsidRDefault="00462B07" w:rsidP="00BB0363">
      <w:pPr>
        <w:shd w:val="clear" w:color="auto" w:fill="FFFFFF"/>
        <w:spacing w:before="202"/>
        <w:ind w:left="709"/>
        <w:jc w:val="both"/>
        <w:rPr>
          <w:sz w:val="22"/>
          <w:szCs w:val="22"/>
        </w:rPr>
      </w:pPr>
      <w:r>
        <w:rPr>
          <w:sz w:val="22"/>
          <w:szCs w:val="22"/>
        </w:rPr>
        <w:t xml:space="preserve">.2 </w:t>
      </w:r>
      <w:r w:rsidRPr="00462B07">
        <w:rPr>
          <w:sz w:val="22"/>
          <w:szCs w:val="22"/>
        </w:rPr>
        <w:t xml:space="preserve">izleme için uygulanan </w:t>
      </w:r>
      <w:r>
        <w:rPr>
          <w:sz w:val="22"/>
          <w:szCs w:val="22"/>
        </w:rPr>
        <w:t>debimetreler</w:t>
      </w:r>
      <w:r w:rsidRPr="00462B07">
        <w:rPr>
          <w:sz w:val="22"/>
          <w:szCs w:val="22"/>
        </w:rPr>
        <w:t>, gemideki tüm yakıt tüketimini ölçmek üzere yerleştirilmelidir.</w:t>
      </w:r>
      <w:r>
        <w:rPr>
          <w:sz w:val="22"/>
          <w:szCs w:val="22"/>
        </w:rPr>
        <w:t xml:space="preserve"> Debimetreler ve belirli yakıt tüketicileri ile bağlantıları Bilgi Toplama Planında açıklanmalıdır;</w:t>
      </w:r>
    </w:p>
    <w:p w:rsidR="00462B07" w:rsidRDefault="00462B07" w:rsidP="00BB0363">
      <w:pPr>
        <w:shd w:val="clear" w:color="auto" w:fill="FFFFFF"/>
        <w:spacing w:before="202"/>
        <w:ind w:left="709"/>
        <w:jc w:val="both"/>
        <w:rPr>
          <w:sz w:val="22"/>
          <w:szCs w:val="22"/>
        </w:rPr>
      </w:pPr>
      <w:r>
        <w:rPr>
          <w:sz w:val="22"/>
          <w:szCs w:val="22"/>
        </w:rPr>
        <w:t xml:space="preserve">.3 </w:t>
      </w:r>
      <w:r w:rsidR="00256C13">
        <w:rPr>
          <w:sz w:val="22"/>
          <w:szCs w:val="22"/>
        </w:rPr>
        <w:t>debimetre, günlük tanktan önce yakıttan çıkarılacak çamur olan günlük tanktan sonra monte edilirse</w:t>
      </w:r>
      <w:r w:rsidR="00256C13" w:rsidRPr="00256C13">
        <w:rPr>
          <w:sz w:val="22"/>
          <w:szCs w:val="22"/>
        </w:rPr>
        <w:t xml:space="preserve"> çamur için bu yakıt ölçüm yöntemini düzeltmeye gerek olmayacağına dikkat ediniz</w:t>
      </w:r>
      <w:r w:rsidR="00256C13">
        <w:rPr>
          <w:sz w:val="22"/>
          <w:szCs w:val="22"/>
        </w:rPr>
        <w:t>;</w:t>
      </w:r>
    </w:p>
    <w:p w:rsidR="00256C13" w:rsidRDefault="00256C13" w:rsidP="00BB0363">
      <w:pPr>
        <w:shd w:val="clear" w:color="auto" w:fill="FFFFFF"/>
        <w:spacing w:before="202"/>
        <w:ind w:left="709"/>
        <w:jc w:val="both"/>
        <w:rPr>
          <w:sz w:val="22"/>
          <w:szCs w:val="22"/>
        </w:rPr>
      </w:pPr>
      <w:r>
        <w:rPr>
          <w:sz w:val="22"/>
          <w:szCs w:val="22"/>
        </w:rPr>
        <w:t xml:space="preserve">.4 yakıtın akışını izlemek için kullanılan debimetrele Bilgi Toplama Planında tanımlanmalıdır. </w:t>
      </w:r>
      <w:r w:rsidR="008C455C">
        <w:rPr>
          <w:sz w:val="22"/>
          <w:szCs w:val="22"/>
        </w:rPr>
        <w:t xml:space="preserve">Debimetreyle izlenmeyen her tüketici açıkça belirtilmelidir ve alternatif yakıt tüketim ölçme yöntemini içermelidir; ve </w:t>
      </w:r>
    </w:p>
    <w:p w:rsidR="008C455C" w:rsidRDefault="008C455C" w:rsidP="00BB0363">
      <w:pPr>
        <w:shd w:val="clear" w:color="auto" w:fill="FFFFFF"/>
        <w:spacing w:before="202"/>
        <w:ind w:left="709"/>
        <w:jc w:val="both"/>
        <w:rPr>
          <w:sz w:val="22"/>
          <w:szCs w:val="22"/>
        </w:rPr>
      </w:pPr>
      <w:r>
        <w:rPr>
          <w:sz w:val="22"/>
          <w:szCs w:val="22"/>
        </w:rPr>
        <w:t>.5 debimetrelerin kalibrasyon</w:t>
      </w:r>
      <w:r w:rsidR="00DD6680">
        <w:rPr>
          <w:sz w:val="22"/>
          <w:szCs w:val="22"/>
        </w:rPr>
        <w:t>u</w:t>
      </w:r>
      <w:r>
        <w:rPr>
          <w:sz w:val="22"/>
          <w:szCs w:val="22"/>
        </w:rPr>
        <w:t xml:space="preserve"> belir</w:t>
      </w:r>
      <w:r w:rsidR="00DD6680">
        <w:rPr>
          <w:sz w:val="22"/>
          <w:szCs w:val="22"/>
        </w:rPr>
        <w:t>til</w:t>
      </w:r>
      <w:r>
        <w:rPr>
          <w:sz w:val="22"/>
          <w:szCs w:val="22"/>
        </w:rPr>
        <w:t>melidir. Kalibrasyon ve bakım kayıtları gemide hazır bulunmal</w:t>
      </w:r>
      <w:r w:rsidR="00A806F3">
        <w:rPr>
          <w:sz w:val="22"/>
          <w:szCs w:val="22"/>
        </w:rPr>
        <w:t>ı</w:t>
      </w:r>
      <w:r>
        <w:rPr>
          <w:sz w:val="22"/>
          <w:szCs w:val="22"/>
        </w:rPr>
        <w:t>dır;</w:t>
      </w:r>
    </w:p>
    <w:p w:rsidR="008C455C" w:rsidRDefault="008C455C" w:rsidP="00BB0363">
      <w:pPr>
        <w:shd w:val="clear" w:color="auto" w:fill="FFFFFF"/>
        <w:spacing w:before="202"/>
        <w:ind w:left="709"/>
        <w:jc w:val="both"/>
        <w:rPr>
          <w:sz w:val="22"/>
          <w:szCs w:val="22"/>
        </w:rPr>
      </w:pPr>
      <w:r>
        <w:rPr>
          <w:sz w:val="22"/>
          <w:szCs w:val="22"/>
        </w:rPr>
        <w:t>.3 gemide bunker yakıt tankı izleme kullanılan yöntem:</w:t>
      </w:r>
    </w:p>
    <w:p w:rsidR="008C455C" w:rsidRDefault="008C455C" w:rsidP="00BB0363">
      <w:pPr>
        <w:shd w:val="clear" w:color="auto" w:fill="FFFFFF"/>
        <w:spacing w:before="202"/>
        <w:ind w:left="709"/>
        <w:jc w:val="both"/>
        <w:rPr>
          <w:sz w:val="22"/>
          <w:szCs w:val="22"/>
        </w:rPr>
      </w:pPr>
      <w:r>
        <w:rPr>
          <w:sz w:val="22"/>
          <w:szCs w:val="22"/>
        </w:rPr>
        <w:t>.1 yıllık yakıt tüketimini belirlemek için, otomatik sistemler, iskandiller ve el iskandili gibi uygun yöntemlerle tank okumaları</w:t>
      </w:r>
      <w:r w:rsidR="00781B1A">
        <w:rPr>
          <w:sz w:val="22"/>
          <w:szCs w:val="22"/>
        </w:rPr>
        <w:t>yla ölçülen günlük yakıt tüketim miktarı bilgisi toplanacaktır. Tank okumaları normalde gemi denizde iken günlük ve geminin her bunkering yada de-bunkering  yapmasında gerçekleştirilecektir; ve</w:t>
      </w:r>
    </w:p>
    <w:p w:rsidR="00781B1A" w:rsidRDefault="00781B1A" w:rsidP="00BB0363">
      <w:pPr>
        <w:shd w:val="clear" w:color="auto" w:fill="FFFFFF"/>
        <w:spacing w:before="202"/>
        <w:ind w:left="709"/>
        <w:jc w:val="both"/>
        <w:rPr>
          <w:sz w:val="22"/>
          <w:szCs w:val="22"/>
        </w:rPr>
      </w:pPr>
      <w:r>
        <w:rPr>
          <w:sz w:val="22"/>
          <w:szCs w:val="22"/>
        </w:rPr>
        <w:t>.2 ölçülen yakıt tüketim kayıtlarını içeren izleme bilglerinin özeti gemide bulunmalıdır.</w:t>
      </w:r>
    </w:p>
    <w:p w:rsidR="00000000" w:rsidRDefault="00781B1A">
      <w:pPr>
        <w:shd w:val="clear" w:color="auto" w:fill="FFFFFF"/>
        <w:tabs>
          <w:tab w:val="left" w:pos="854"/>
        </w:tabs>
        <w:spacing w:before="202" w:line="250" w:lineRule="exact"/>
        <w:jc w:val="both"/>
        <w:rPr>
          <w:sz w:val="22"/>
          <w:szCs w:val="22"/>
        </w:rPr>
      </w:pPr>
      <w:r>
        <w:rPr>
          <w:sz w:val="22"/>
          <w:szCs w:val="22"/>
        </w:rPr>
        <w:t xml:space="preserve">7.2 </w:t>
      </w:r>
      <w:r w:rsidR="00AA15D5">
        <w:rPr>
          <w:sz w:val="22"/>
          <w:szCs w:val="22"/>
        </w:rPr>
        <w:tab/>
        <w:t>Herhangi bir düzeltme ör. yoğunluk, sıcaklık uygulanırsa belgelenmelidir</w:t>
      </w:r>
      <w:r w:rsidR="008F28E6">
        <w:rPr>
          <w:sz w:val="22"/>
          <w:szCs w:val="22"/>
          <w:vertAlign w:val="superscript"/>
        </w:rPr>
        <w:t>2</w:t>
      </w:r>
      <w:r w:rsidR="00AA15D5">
        <w:rPr>
          <w:sz w:val="22"/>
          <w:szCs w:val="22"/>
        </w:rPr>
        <w:t>.</w:t>
      </w:r>
    </w:p>
    <w:p w:rsidR="00000000" w:rsidRDefault="00AA15D5">
      <w:pPr>
        <w:shd w:val="clear" w:color="auto" w:fill="FFFFFF"/>
        <w:spacing w:before="192"/>
        <w:rPr>
          <w:vertAlign w:val="subscript"/>
        </w:rPr>
      </w:pPr>
      <w:r>
        <w:rPr>
          <w:b/>
          <w:i/>
          <w:sz w:val="22"/>
        </w:rPr>
        <w:t>Dönüşüm faktörü C</w:t>
      </w:r>
      <w:r>
        <w:rPr>
          <w:b/>
          <w:i/>
          <w:sz w:val="22"/>
          <w:vertAlign w:val="subscript"/>
        </w:rPr>
        <w:t>F</w:t>
      </w:r>
    </w:p>
    <w:p w:rsidR="00000000" w:rsidRDefault="00AA15D5">
      <w:pPr>
        <w:shd w:val="clear" w:color="auto" w:fill="FFFFFF"/>
        <w:spacing w:before="202"/>
        <w:jc w:val="both"/>
        <w:rPr>
          <w:sz w:val="22"/>
          <w:szCs w:val="22"/>
        </w:rPr>
      </w:pPr>
      <w:r>
        <w:rPr>
          <w:sz w:val="22"/>
          <w:szCs w:val="22"/>
        </w:rPr>
        <w:t>7</w:t>
      </w:r>
      <w:r w:rsidRPr="00186076">
        <w:rPr>
          <w:sz w:val="22"/>
          <w:szCs w:val="22"/>
        </w:rPr>
        <w:t>.</w:t>
      </w:r>
      <w:r>
        <w:rPr>
          <w:sz w:val="22"/>
          <w:szCs w:val="22"/>
        </w:rPr>
        <w:t>3</w:t>
      </w:r>
      <w:r w:rsidRPr="00186076">
        <w:rPr>
          <w:sz w:val="22"/>
          <w:szCs w:val="22"/>
        </w:rPr>
        <w:t xml:space="preserve"> </w:t>
      </w:r>
      <w:r w:rsidRPr="00186076">
        <w:rPr>
          <w:sz w:val="22"/>
          <w:szCs w:val="22"/>
        </w:rPr>
        <w:tab/>
      </w:r>
      <w:r>
        <w:rPr>
          <w:sz w:val="22"/>
          <w:szCs w:val="22"/>
        </w:rPr>
        <w:t xml:space="preserve">Eğer 2014 Elde edilen Enerji Verimliliği Dizayn İndeksi (EEDI) hesaplama yöntemi kılavuzunda (karar MEPC 245(66)), değiştirilmiş haliyle, belirlenen kategorilerden birine girmeyen yakıt kullanılıyorsa ve </w:t>
      </w:r>
      <w:r w:rsidR="006E277C">
        <w:rPr>
          <w:sz w:val="22"/>
          <w:szCs w:val="22"/>
        </w:rPr>
        <w:t>belirlenen C</w:t>
      </w:r>
      <w:r w:rsidR="006E277C">
        <w:rPr>
          <w:sz w:val="22"/>
          <w:szCs w:val="22"/>
          <w:vertAlign w:val="subscript"/>
        </w:rPr>
        <w:t xml:space="preserve">F </w:t>
      </w:r>
      <w:r w:rsidR="006E277C">
        <w:rPr>
          <w:sz w:val="22"/>
          <w:szCs w:val="22"/>
        </w:rPr>
        <w:t>katsayısı bulunmuyorsa (bazı “hibrit yakıtlar” gibi) yakıt tedarikçisi ilgili ürün için belgeli kanıtlarla destekleyerek C</w:t>
      </w:r>
      <w:r w:rsidR="006E277C">
        <w:rPr>
          <w:sz w:val="22"/>
          <w:szCs w:val="22"/>
          <w:vertAlign w:val="subscript"/>
        </w:rPr>
        <w:t xml:space="preserve">F </w:t>
      </w:r>
      <w:r w:rsidR="006E277C">
        <w:rPr>
          <w:sz w:val="22"/>
          <w:szCs w:val="22"/>
        </w:rPr>
        <w:t>katsayısını sağlamalıdır.</w:t>
      </w:r>
    </w:p>
    <w:p w:rsidR="006E277C" w:rsidRPr="00AA15D5" w:rsidRDefault="006E277C" w:rsidP="006E277C">
      <w:pPr>
        <w:shd w:val="clear" w:color="auto" w:fill="FFFFFF"/>
        <w:spacing w:before="192"/>
        <w:rPr>
          <w:vertAlign w:val="subscript"/>
        </w:rPr>
      </w:pPr>
      <w:r>
        <w:rPr>
          <w:b/>
          <w:i/>
          <w:sz w:val="22"/>
        </w:rPr>
        <w:t xml:space="preserve">Gidilen mesafe </w:t>
      </w:r>
    </w:p>
    <w:p w:rsidR="00000000" w:rsidRDefault="006E277C">
      <w:pPr>
        <w:shd w:val="clear" w:color="auto" w:fill="FFFFFF"/>
        <w:spacing w:before="202"/>
        <w:jc w:val="both"/>
        <w:rPr>
          <w:sz w:val="22"/>
          <w:szCs w:val="22"/>
        </w:rPr>
      </w:pPr>
      <w:r>
        <w:rPr>
          <w:sz w:val="22"/>
          <w:szCs w:val="22"/>
        </w:rPr>
        <w:t>7</w:t>
      </w:r>
      <w:r w:rsidRPr="00186076">
        <w:rPr>
          <w:sz w:val="22"/>
          <w:szCs w:val="22"/>
        </w:rPr>
        <w:t>.</w:t>
      </w:r>
      <w:r>
        <w:rPr>
          <w:sz w:val="22"/>
          <w:szCs w:val="22"/>
        </w:rPr>
        <w:t>4</w:t>
      </w:r>
      <w:r w:rsidRPr="00186076">
        <w:rPr>
          <w:sz w:val="22"/>
          <w:szCs w:val="22"/>
        </w:rPr>
        <w:t xml:space="preserve"> </w:t>
      </w:r>
      <w:r w:rsidRPr="00186076">
        <w:rPr>
          <w:sz w:val="22"/>
          <w:szCs w:val="22"/>
        </w:rPr>
        <w:tab/>
      </w:r>
      <w:r>
        <w:rPr>
          <w:sz w:val="22"/>
          <w:szCs w:val="22"/>
        </w:rPr>
        <w:t>MARPOL Ek VI ilave IX gidilen mesafenin İdareye sunulması gerektiğini belirtmektedir ve:</w:t>
      </w:r>
    </w:p>
    <w:p w:rsidR="00000000" w:rsidRDefault="006E277C">
      <w:pPr>
        <w:shd w:val="clear" w:color="auto" w:fill="FFFFFF"/>
        <w:spacing w:before="202"/>
        <w:jc w:val="both"/>
        <w:rPr>
          <w:sz w:val="22"/>
          <w:szCs w:val="22"/>
        </w:rPr>
      </w:pPr>
      <w:r>
        <w:rPr>
          <w:sz w:val="22"/>
          <w:szCs w:val="22"/>
        </w:rPr>
        <w:t xml:space="preserve">.1 kara üzerinden gidilen mesafe </w:t>
      </w:r>
      <w:r w:rsidR="008F28E6">
        <w:rPr>
          <w:sz w:val="22"/>
          <w:szCs w:val="22"/>
        </w:rPr>
        <w:t>SOLAS kural V/28.1</w:t>
      </w:r>
      <w:r w:rsidR="008F28E6">
        <w:rPr>
          <w:sz w:val="22"/>
          <w:szCs w:val="22"/>
          <w:vertAlign w:val="superscript"/>
        </w:rPr>
        <w:t>3</w:t>
      </w:r>
      <w:r w:rsidR="008F28E6">
        <w:rPr>
          <w:sz w:val="22"/>
          <w:szCs w:val="22"/>
        </w:rPr>
        <w:t>’e uygun şekilde deniz mili olarak jürnale kaydedilmelidir;</w:t>
      </w:r>
    </w:p>
    <w:p w:rsidR="00000000" w:rsidRDefault="00F565EC">
      <w:pPr>
        <w:shd w:val="clear" w:color="auto" w:fill="FFFFFF"/>
        <w:spacing w:before="202"/>
        <w:jc w:val="both"/>
        <w:rPr>
          <w:sz w:val="22"/>
          <w:szCs w:val="22"/>
        </w:rPr>
      </w:pPr>
    </w:p>
    <w:p w:rsidR="008F28E6" w:rsidRDefault="008F28E6" w:rsidP="008F28E6">
      <w:pPr>
        <w:pBdr>
          <w:top w:val="single" w:sz="4" w:space="1" w:color="auto"/>
        </w:pBdr>
        <w:shd w:val="clear" w:color="auto" w:fill="FFFFFF"/>
        <w:tabs>
          <w:tab w:val="left" w:pos="854"/>
        </w:tabs>
        <w:spacing w:before="202" w:line="250" w:lineRule="exact"/>
        <w:jc w:val="both"/>
      </w:pPr>
      <w:r>
        <w:t>2</w:t>
      </w:r>
      <w:r w:rsidRPr="00186076">
        <w:t xml:space="preserve">  </w:t>
      </w:r>
      <w:r>
        <w:t>Örneğin, ISO 8217 sıvı yakıt için yöntem sağlar</w:t>
      </w:r>
      <w:r w:rsidRPr="00A4799B">
        <w:t>.</w:t>
      </w:r>
    </w:p>
    <w:p w:rsidR="00000000" w:rsidRDefault="008F28E6">
      <w:pPr>
        <w:pBdr>
          <w:top w:val="single" w:sz="4" w:space="1" w:color="auto"/>
        </w:pBdr>
        <w:shd w:val="clear" w:color="auto" w:fill="FFFFFF"/>
        <w:tabs>
          <w:tab w:val="left" w:pos="854"/>
        </w:tabs>
        <w:spacing w:line="250" w:lineRule="exact"/>
        <w:jc w:val="both"/>
      </w:pPr>
      <w:r>
        <w:t>3  Uydu verileri kullanılarak ölçülen mesafe karadan gidilen mesafedir.</w:t>
      </w:r>
    </w:p>
    <w:p w:rsidR="00000000" w:rsidRDefault="008F28E6">
      <w:pPr>
        <w:shd w:val="clear" w:color="auto" w:fill="FFFFFF"/>
        <w:spacing w:before="202"/>
        <w:jc w:val="both"/>
        <w:rPr>
          <w:sz w:val="22"/>
          <w:szCs w:val="22"/>
        </w:rPr>
      </w:pPr>
      <w:r>
        <w:rPr>
          <w:sz w:val="22"/>
          <w:szCs w:val="22"/>
        </w:rPr>
        <w:lastRenderedPageBreak/>
        <w:t xml:space="preserve"> </w:t>
      </w:r>
      <w:r w:rsidR="0080324C">
        <w:rPr>
          <w:sz w:val="22"/>
          <w:szCs w:val="22"/>
        </w:rPr>
        <w:t xml:space="preserve">.2 geminin kendi sevkiyle yolda olduğu gidilen mesafe </w:t>
      </w:r>
      <w:r w:rsidR="00457DEA" w:rsidRPr="00457DEA">
        <w:rPr>
          <w:sz w:val="22"/>
          <w:szCs w:val="22"/>
        </w:rPr>
        <w:t xml:space="preserve">takvim yılı boyunca </w:t>
      </w:r>
      <w:r w:rsidR="00457DEA">
        <w:rPr>
          <w:sz w:val="22"/>
          <w:szCs w:val="22"/>
        </w:rPr>
        <w:t>toplanan gidilen</w:t>
      </w:r>
      <w:r w:rsidR="00457DEA" w:rsidRPr="00457DEA">
        <w:rPr>
          <w:sz w:val="22"/>
          <w:szCs w:val="22"/>
        </w:rPr>
        <w:t xml:space="preserve"> mesafe</w:t>
      </w:r>
      <w:r w:rsidR="00457DEA">
        <w:rPr>
          <w:sz w:val="22"/>
          <w:szCs w:val="22"/>
        </w:rPr>
        <w:t xml:space="preserve"> verilerine</w:t>
      </w:r>
      <w:r w:rsidR="00457DEA" w:rsidRPr="00457DEA">
        <w:rPr>
          <w:sz w:val="22"/>
          <w:szCs w:val="22"/>
        </w:rPr>
        <w:t xml:space="preserve"> dahil edilmelidir</w:t>
      </w:r>
    </w:p>
    <w:p w:rsidR="00000000" w:rsidRDefault="00457DEA">
      <w:pPr>
        <w:shd w:val="clear" w:color="auto" w:fill="FFFFFF"/>
        <w:spacing w:before="202"/>
        <w:jc w:val="both"/>
        <w:rPr>
          <w:sz w:val="22"/>
          <w:szCs w:val="22"/>
        </w:rPr>
      </w:pPr>
      <w:r>
        <w:rPr>
          <w:sz w:val="22"/>
          <w:szCs w:val="22"/>
        </w:rPr>
        <w:t>.3 gidilen mesafeyi ölçmek için İdare tarafından kabul edilen diğer yöntemler uygulanabilir. Her durumda uygulanan yöntem Bilgi Toplama Planında detaylı olarak açıklanmalıdır.</w:t>
      </w:r>
    </w:p>
    <w:p w:rsidR="00457DEA" w:rsidRPr="00AA15D5" w:rsidRDefault="00457DEA" w:rsidP="00457DEA">
      <w:pPr>
        <w:shd w:val="clear" w:color="auto" w:fill="FFFFFF"/>
        <w:spacing w:before="192"/>
        <w:rPr>
          <w:vertAlign w:val="subscript"/>
        </w:rPr>
      </w:pPr>
      <w:r>
        <w:rPr>
          <w:b/>
          <w:i/>
          <w:sz w:val="22"/>
        </w:rPr>
        <w:t xml:space="preserve">Seyirde geçen zaman </w:t>
      </w:r>
    </w:p>
    <w:p w:rsidR="00000000" w:rsidRDefault="00457DEA">
      <w:pPr>
        <w:shd w:val="clear" w:color="auto" w:fill="FFFFFF"/>
        <w:spacing w:before="202"/>
        <w:jc w:val="both"/>
        <w:rPr>
          <w:sz w:val="22"/>
          <w:szCs w:val="22"/>
        </w:rPr>
      </w:pPr>
      <w:r>
        <w:rPr>
          <w:sz w:val="22"/>
          <w:szCs w:val="22"/>
        </w:rPr>
        <w:t>7</w:t>
      </w:r>
      <w:r w:rsidRPr="00186076">
        <w:rPr>
          <w:sz w:val="22"/>
          <w:szCs w:val="22"/>
        </w:rPr>
        <w:t>.</w:t>
      </w:r>
      <w:r>
        <w:rPr>
          <w:sz w:val="22"/>
          <w:szCs w:val="22"/>
        </w:rPr>
        <w:t>5</w:t>
      </w:r>
      <w:r w:rsidRPr="00186076">
        <w:rPr>
          <w:sz w:val="22"/>
          <w:szCs w:val="22"/>
        </w:rPr>
        <w:t xml:space="preserve"> </w:t>
      </w:r>
      <w:r w:rsidRPr="00186076">
        <w:rPr>
          <w:sz w:val="22"/>
          <w:szCs w:val="22"/>
        </w:rPr>
        <w:tab/>
      </w:r>
      <w:r>
        <w:rPr>
          <w:sz w:val="22"/>
          <w:szCs w:val="22"/>
        </w:rPr>
        <w:t>MARPOL Ek VI ilave IX seyirde geçen zamanın İdareye sunulması gerektiğini belirtmektedir. Seyirde geçen zaman geminin kendi sevkiyle yolda olduğu zamanların toplamı olmalıdır.</w:t>
      </w:r>
    </w:p>
    <w:p w:rsidR="00457DEA" w:rsidRPr="00AA15D5" w:rsidRDefault="00457DEA" w:rsidP="00457DEA">
      <w:pPr>
        <w:shd w:val="clear" w:color="auto" w:fill="FFFFFF"/>
        <w:spacing w:before="192"/>
        <w:rPr>
          <w:vertAlign w:val="subscript"/>
        </w:rPr>
      </w:pPr>
      <w:r>
        <w:rPr>
          <w:b/>
          <w:i/>
          <w:sz w:val="22"/>
        </w:rPr>
        <w:t>Bilgi kalitesi</w:t>
      </w:r>
    </w:p>
    <w:p w:rsidR="00000000" w:rsidRDefault="00457DEA">
      <w:pPr>
        <w:shd w:val="clear" w:color="auto" w:fill="FFFFFF"/>
        <w:spacing w:before="202"/>
        <w:jc w:val="both"/>
        <w:rPr>
          <w:sz w:val="22"/>
          <w:szCs w:val="22"/>
        </w:rPr>
      </w:pPr>
      <w:r>
        <w:rPr>
          <w:sz w:val="22"/>
          <w:szCs w:val="22"/>
        </w:rPr>
        <w:t>7</w:t>
      </w:r>
      <w:r w:rsidRPr="00186076">
        <w:rPr>
          <w:sz w:val="22"/>
          <w:szCs w:val="22"/>
        </w:rPr>
        <w:t>.</w:t>
      </w:r>
      <w:r w:rsidR="00EA4E7D">
        <w:rPr>
          <w:sz w:val="22"/>
          <w:szCs w:val="22"/>
        </w:rPr>
        <w:t>6</w:t>
      </w:r>
      <w:r w:rsidRPr="00186076">
        <w:rPr>
          <w:sz w:val="22"/>
          <w:szCs w:val="22"/>
        </w:rPr>
        <w:t xml:space="preserve"> </w:t>
      </w:r>
      <w:r w:rsidRPr="00186076">
        <w:rPr>
          <w:sz w:val="22"/>
          <w:szCs w:val="22"/>
        </w:rPr>
        <w:tab/>
      </w:r>
      <w:r w:rsidR="00EA4E7D">
        <w:rPr>
          <w:sz w:val="22"/>
          <w:szCs w:val="22"/>
        </w:rPr>
        <w:t>Bilgi Toplama Planı geminin mevcut emniyet yönetim sistemine dahil edilmiş bilgi kalite kontrol önlemlerini içermelidir</w:t>
      </w:r>
      <w:r>
        <w:rPr>
          <w:sz w:val="22"/>
          <w:szCs w:val="22"/>
        </w:rPr>
        <w:t>.</w:t>
      </w:r>
      <w:r w:rsidR="007E5B64">
        <w:rPr>
          <w:sz w:val="22"/>
          <w:szCs w:val="22"/>
        </w:rPr>
        <w:t xml:space="preserve"> Dikkate alınacak ilave önlemler şunları içerebilir:</w:t>
      </w:r>
    </w:p>
    <w:p w:rsidR="00000000" w:rsidRDefault="007E5B64">
      <w:pPr>
        <w:shd w:val="clear" w:color="auto" w:fill="FFFFFF"/>
        <w:spacing w:before="202"/>
        <w:jc w:val="both"/>
        <w:rPr>
          <w:sz w:val="22"/>
          <w:szCs w:val="22"/>
        </w:rPr>
      </w:pPr>
      <w:r>
        <w:rPr>
          <w:sz w:val="22"/>
          <w:szCs w:val="22"/>
        </w:rPr>
        <w:t xml:space="preserve">.1 bilgi eksikliklerinin tespiti ve düzeltilmesi prosedürü; ve </w:t>
      </w:r>
    </w:p>
    <w:p w:rsidR="00000000" w:rsidRDefault="007E5B64">
      <w:pPr>
        <w:shd w:val="clear" w:color="auto" w:fill="FFFFFF"/>
        <w:spacing w:before="202"/>
        <w:jc w:val="both"/>
        <w:rPr>
          <w:sz w:val="22"/>
          <w:szCs w:val="22"/>
        </w:rPr>
      </w:pPr>
      <w:r>
        <w:rPr>
          <w:sz w:val="22"/>
          <w:szCs w:val="22"/>
        </w:rPr>
        <w:t xml:space="preserve">.2 </w:t>
      </w:r>
      <w:r w:rsidRPr="007E5B64">
        <w:rPr>
          <w:sz w:val="22"/>
          <w:szCs w:val="22"/>
        </w:rPr>
        <w:t xml:space="preserve">izleme verileri eksikse </w:t>
      </w:r>
      <w:r>
        <w:rPr>
          <w:sz w:val="22"/>
          <w:szCs w:val="22"/>
        </w:rPr>
        <w:t>bilgi ekskliklerini</w:t>
      </w:r>
      <w:r w:rsidRPr="007E5B64">
        <w:rPr>
          <w:sz w:val="22"/>
          <w:szCs w:val="22"/>
        </w:rPr>
        <w:t xml:space="preserve"> gidermek için prosedür, örneğin </w:t>
      </w:r>
      <w:r>
        <w:rPr>
          <w:sz w:val="22"/>
          <w:szCs w:val="22"/>
        </w:rPr>
        <w:t>debimetre</w:t>
      </w:r>
      <w:r w:rsidRPr="007E5B64">
        <w:rPr>
          <w:sz w:val="22"/>
          <w:szCs w:val="22"/>
        </w:rPr>
        <w:t xml:space="preserve"> arızaları</w:t>
      </w:r>
    </w:p>
    <w:p w:rsidR="007E5B64" w:rsidRPr="00AA15D5" w:rsidRDefault="007E5B64" w:rsidP="007E5B64">
      <w:pPr>
        <w:shd w:val="clear" w:color="auto" w:fill="FFFFFF"/>
        <w:spacing w:before="192"/>
        <w:rPr>
          <w:vertAlign w:val="subscript"/>
        </w:rPr>
      </w:pPr>
      <w:r>
        <w:rPr>
          <w:b/>
          <w:i/>
          <w:sz w:val="22"/>
        </w:rPr>
        <w:t>Standart bilgi raporlama formatı</w:t>
      </w:r>
    </w:p>
    <w:p w:rsidR="00000000" w:rsidRDefault="007E5B64">
      <w:pPr>
        <w:shd w:val="clear" w:color="auto" w:fill="FFFFFF"/>
        <w:spacing w:before="202"/>
        <w:jc w:val="both"/>
        <w:rPr>
          <w:sz w:val="22"/>
          <w:szCs w:val="22"/>
        </w:rPr>
      </w:pPr>
      <w:r>
        <w:rPr>
          <w:sz w:val="22"/>
          <w:szCs w:val="22"/>
        </w:rPr>
        <w:t>7</w:t>
      </w:r>
      <w:r w:rsidRPr="00186076">
        <w:rPr>
          <w:sz w:val="22"/>
          <w:szCs w:val="22"/>
        </w:rPr>
        <w:t>.</w:t>
      </w:r>
      <w:r>
        <w:rPr>
          <w:sz w:val="22"/>
          <w:szCs w:val="22"/>
        </w:rPr>
        <w:t>7</w:t>
      </w:r>
      <w:r w:rsidRPr="00186076">
        <w:rPr>
          <w:sz w:val="22"/>
          <w:szCs w:val="22"/>
        </w:rPr>
        <w:t xml:space="preserve"> </w:t>
      </w:r>
      <w:r w:rsidRPr="00186076">
        <w:rPr>
          <w:sz w:val="22"/>
          <w:szCs w:val="22"/>
        </w:rPr>
        <w:tab/>
      </w:r>
      <w:r>
        <w:rPr>
          <w:sz w:val="22"/>
          <w:szCs w:val="22"/>
        </w:rPr>
        <w:t xml:space="preserve">MARPOL Ek VI Kural 22A.3, </w:t>
      </w:r>
      <w:r w:rsidRPr="007E5B64">
        <w:rPr>
          <w:sz w:val="22"/>
          <w:szCs w:val="22"/>
        </w:rPr>
        <w:t>Ek</w:t>
      </w:r>
      <w:r>
        <w:rPr>
          <w:sz w:val="22"/>
          <w:szCs w:val="22"/>
        </w:rPr>
        <w:t xml:space="preserve"> VI</w:t>
      </w:r>
      <w:r w:rsidRPr="007E5B64">
        <w:rPr>
          <w:sz w:val="22"/>
          <w:szCs w:val="22"/>
        </w:rPr>
        <w:t xml:space="preserve"> </w:t>
      </w:r>
      <w:r>
        <w:rPr>
          <w:sz w:val="22"/>
          <w:szCs w:val="22"/>
        </w:rPr>
        <w:t>ilave</w:t>
      </w:r>
      <w:r w:rsidRPr="007E5B64">
        <w:rPr>
          <w:sz w:val="22"/>
          <w:szCs w:val="22"/>
        </w:rPr>
        <w:t xml:space="preserve"> IX'da belirtilen verilerin, </w:t>
      </w:r>
      <w:r>
        <w:rPr>
          <w:sz w:val="22"/>
          <w:szCs w:val="22"/>
        </w:rPr>
        <w:t xml:space="preserve">IMO </w:t>
      </w:r>
      <w:r w:rsidRPr="007E5B64">
        <w:rPr>
          <w:sz w:val="22"/>
          <w:szCs w:val="22"/>
        </w:rPr>
        <w:t>tarafından geliştirilen standart bir form kullanılarak elektronik ortamda iletileceğini belirtmektedir.</w:t>
      </w:r>
      <w:r w:rsidR="0080324C">
        <w:rPr>
          <w:sz w:val="22"/>
          <w:szCs w:val="22"/>
        </w:rPr>
        <w:t xml:space="preserve"> </w:t>
      </w:r>
      <w:r>
        <w:rPr>
          <w:sz w:val="22"/>
          <w:szCs w:val="22"/>
        </w:rPr>
        <w:t xml:space="preserve">Toplanan bilgi </w:t>
      </w:r>
      <w:r w:rsidR="00DD6680">
        <w:rPr>
          <w:sz w:val="22"/>
          <w:szCs w:val="22"/>
        </w:rPr>
        <w:t>ek</w:t>
      </w:r>
      <w:r>
        <w:rPr>
          <w:sz w:val="22"/>
          <w:szCs w:val="22"/>
        </w:rPr>
        <w:t xml:space="preserve"> 3’de yer alan standart formatta İdare’ye raporlanmalıdır.</w:t>
      </w:r>
    </w:p>
    <w:p w:rsidR="00000000" w:rsidRDefault="00B43610">
      <w:pPr>
        <w:pStyle w:val="ListParagraph"/>
        <w:numPr>
          <w:ilvl w:val="0"/>
          <w:numId w:val="30"/>
        </w:numPr>
        <w:shd w:val="clear" w:color="auto" w:fill="FFFFFF"/>
        <w:tabs>
          <w:tab w:val="left" w:pos="854"/>
        </w:tabs>
        <w:spacing w:before="182" w:line="254" w:lineRule="exact"/>
        <w:rPr>
          <w:b/>
          <w:sz w:val="22"/>
        </w:rPr>
      </w:pPr>
      <w:r w:rsidRPr="00B43610">
        <w:rPr>
          <w:b/>
          <w:sz w:val="22"/>
        </w:rPr>
        <w:t>DİREKT CO</w:t>
      </w:r>
      <w:r w:rsidRPr="00B43610">
        <w:rPr>
          <w:b/>
          <w:sz w:val="22"/>
          <w:vertAlign w:val="subscript"/>
        </w:rPr>
        <w:t>2</w:t>
      </w:r>
      <w:r w:rsidRPr="00B43610">
        <w:rPr>
          <w:b/>
          <w:sz w:val="22"/>
        </w:rPr>
        <w:t xml:space="preserve"> EMİSYONLARININ ÖLÇÜLMESİ</w:t>
      </w:r>
    </w:p>
    <w:p w:rsidR="007E5B64" w:rsidRDefault="007E5B64" w:rsidP="007E5B64">
      <w:pPr>
        <w:shd w:val="clear" w:color="auto" w:fill="FFFFFF"/>
        <w:spacing w:before="192"/>
      </w:pPr>
      <w:r>
        <w:rPr>
          <w:b/>
          <w:i/>
          <w:sz w:val="22"/>
        </w:rPr>
        <w:t>Yakıt</w:t>
      </w:r>
      <w:r>
        <w:rPr>
          <w:b/>
          <w:i/>
          <w:sz w:val="22"/>
          <w:vertAlign w:val="superscript"/>
        </w:rPr>
        <w:t>1</w:t>
      </w:r>
      <w:r>
        <w:rPr>
          <w:b/>
          <w:i/>
          <w:sz w:val="22"/>
        </w:rPr>
        <w:t xml:space="preserve"> tüketimi</w:t>
      </w:r>
    </w:p>
    <w:p w:rsidR="00000000" w:rsidRDefault="00B43610">
      <w:pPr>
        <w:pStyle w:val="ListParagraph"/>
        <w:numPr>
          <w:ilvl w:val="1"/>
          <w:numId w:val="2"/>
        </w:numPr>
        <w:shd w:val="clear" w:color="auto" w:fill="FFFFFF"/>
        <w:spacing w:before="202"/>
        <w:jc w:val="both"/>
        <w:rPr>
          <w:sz w:val="22"/>
          <w:szCs w:val="22"/>
        </w:rPr>
      </w:pPr>
      <w:r w:rsidRPr="00B43610">
        <w:rPr>
          <w:sz w:val="22"/>
          <w:szCs w:val="22"/>
        </w:rPr>
        <w:t>Direkt CO</w:t>
      </w:r>
      <w:r w:rsidRPr="00B43610">
        <w:rPr>
          <w:sz w:val="22"/>
          <w:szCs w:val="22"/>
          <w:vertAlign w:val="subscript"/>
        </w:rPr>
        <w:t>2</w:t>
      </w:r>
      <w:r w:rsidRPr="00B43610">
        <w:rPr>
          <w:sz w:val="22"/>
          <w:szCs w:val="22"/>
        </w:rPr>
        <w:t xml:space="preserve"> emisyonu</w:t>
      </w:r>
      <w:r w:rsidR="00893188">
        <w:rPr>
          <w:sz w:val="22"/>
          <w:szCs w:val="22"/>
        </w:rPr>
        <w:t>nu</w:t>
      </w:r>
      <w:r w:rsidRPr="00B43610">
        <w:rPr>
          <w:sz w:val="22"/>
          <w:szCs w:val="22"/>
        </w:rPr>
        <w:t>n ölçülmesi MARPOL Ek VI kural 22A tarafından gerekli değildir.</w:t>
      </w:r>
    </w:p>
    <w:p w:rsidR="00000000" w:rsidRDefault="00893188">
      <w:pPr>
        <w:pStyle w:val="ListParagraph"/>
        <w:numPr>
          <w:ilvl w:val="1"/>
          <w:numId w:val="2"/>
        </w:numPr>
        <w:shd w:val="clear" w:color="auto" w:fill="FFFFFF"/>
        <w:spacing w:before="202"/>
        <w:contextualSpacing w:val="0"/>
        <w:jc w:val="both"/>
        <w:rPr>
          <w:sz w:val="22"/>
          <w:szCs w:val="22"/>
        </w:rPr>
      </w:pPr>
      <w:r w:rsidRPr="00893188">
        <w:rPr>
          <w:sz w:val="22"/>
          <w:szCs w:val="22"/>
        </w:rPr>
        <w:t>Direkt CO</w:t>
      </w:r>
      <w:r w:rsidRPr="00893188">
        <w:rPr>
          <w:sz w:val="22"/>
          <w:szCs w:val="22"/>
          <w:vertAlign w:val="subscript"/>
        </w:rPr>
        <w:t>2</w:t>
      </w:r>
      <w:r w:rsidRPr="00893188">
        <w:rPr>
          <w:sz w:val="22"/>
          <w:szCs w:val="22"/>
        </w:rPr>
        <w:t xml:space="preserve"> emisyonu</w:t>
      </w:r>
      <w:r>
        <w:rPr>
          <w:sz w:val="22"/>
          <w:szCs w:val="22"/>
        </w:rPr>
        <w:t>nu</w:t>
      </w:r>
      <w:r w:rsidRPr="00893188">
        <w:rPr>
          <w:sz w:val="22"/>
          <w:szCs w:val="22"/>
        </w:rPr>
        <w:t>n ölçülmesi</w:t>
      </w:r>
      <w:r>
        <w:rPr>
          <w:sz w:val="22"/>
          <w:szCs w:val="22"/>
        </w:rPr>
        <w:t>, eğer kullanılıyorsa, aşağıdaki gibi yapılmalıdır:</w:t>
      </w:r>
    </w:p>
    <w:p w:rsidR="00000000" w:rsidRDefault="00893188">
      <w:pPr>
        <w:pStyle w:val="ListParagraph"/>
        <w:shd w:val="clear" w:color="auto" w:fill="FFFFFF"/>
        <w:spacing w:before="202"/>
        <w:contextualSpacing w:val="0"/>
        <w:jc w:val="both"/>
        <w:rPr>
          <w:sz w:val="22"/>
          <w:szCs w:val="22"/>
        </w:rPr>
      </w:pPr>
      <w:r>
        <w:rPr>
          <w:sz w:val="22"/>
          <w:szCs w:val="22"/>
        </w:rPr>
        <w:t xml:space="preserve">.1 </w:t>
      </w:r>
      <w:r w:rsidR="00C9268C" w:rsidRPr="00C9268C">
        <w:rPr>
          <w:sz w:val="22"/>
          <w:szCs w:val="22"/>
        </w:rPr>
        <w:t xml:space="preserve">bu yöntem, egzoz gazı </w:t>
      </w:r>
      <w:r w:rsidR="00A806F3">
        <w:rPr>
          <w:sz w:val="22"/>
          <w:szCs w:val="22"/>
        </w:rPr>
        <w:t>baca</w:t>
      </w:r>
      <w:r w:rsidR="00C9268C" w:rsidRPr="00C9268C">
        <w:rPr>
          <w:sz w:val="22"/>
          <w:szCs w:val="22"/>
        </w:rPr>
        <w:t>larındaki CO</w:t>
      </w:r>
      <w:r w:rsidR="00B43610" w:rsidRPr="00B43610">
        <w:rPr>
          <w:sz w:val="22"/>
          <w:szCs w:val="22"/>
          <w:vertAlign w:val="subscript"/>
        </w:rPr>
        <w:t>2</w:t>
      </w:r>
      <w:r w:rsidR="00C9268C" w:rsidRPr="00C9268C">
        <w:rPr>
          <w:sz w:val="22"/>
          <w:szCs w:val="22"/>
        </w:rPr>
        <w:t xml:space="preserve"> emisyon akışlarının, egzoz gazı CO</w:t>
      </w:r>
      <w:r w:rsidR="00B43610" w:rsidRPr="00B43610">
        <w:rPr>
          <w:sz w:val="22"/>
          <w:szCs w:val="22"/>
          <w:vertAlign w:val="subscript"/>
        </w:rPr>
        <w:t>2</w:t>
      </w:r>
      <w:r w:rsidR="00C9268C" w:rsidRPr="00C9268C">
        <w:rPr>
          <w:sz w:val="22"/>
          <w:szCs w:val="22"/>
        </w:rPr>
        <w:t xml:space="preserve"> konsantrasyonunu egzoz gazı akışıyla çarparak belirlenmesine dayanmaktadır.</w:t>
      </w:r>
      <w:r w:rsidR="00A806F3">
        <w:rPr>
          <w:sz w:val="22"/>
          <w:szCs w:val="22"/>
        </w:rPr>
        <w:t xml:space="preserve"> Direkt CO</w:t>
      </w:r>
      <w:r w:rsidR="00A806F3">
        <w:rPr>
          <w:sz w:val="22"/>
          <w:szCs w:val="22"/>
          <w:vertAlign w:val="subscript"/>
        </w:rPr>
        <w:t>2</w:t>
      </w:r>
      <w:r w:rsidR="00A806F3">
        <w:rPr>
          <w:sz w:val="22"/>
          <w:szCs w:val="22"/>
        </w:rPr>
        <w:t xml:space="preserve"> emisyonları ölçme ekipmanı olmaması veya/ve bozulması durumunda bunun yerine manuel tank okumaları yapılacaktır;</w:t>
      </w:r>
    </w:p>
    <w:p w:rsidR="00000000" w:rsidRDefault="00A806F3">
      <w:pPr>
        <w:pStyle w:val="ListParagraph"/>
        <w:shd w:val="clear" w:color="auto" w:fill="FFFFFF"/>
        <w:spacing w:before="202"/>
        <w:contextualSpacing w:val="0"/>
        <w:jc w:val="both"/>
        <w:rPr>
          <w:sz w:val="22"/>
          <w:szCs w:val="22"/>
        </w:rPr>
      </w:pPr>
      <w:r>
        <w:rPr>
          <w:sz w:val="22"/>
          <w:szCs w:val="22"/>
        </w:rPr>
        <w:t xml:space="preserve">.2 </w:t>
      </w:r>
      <w:r w:rsidR="00DD6680">
        <w:rPr>
          <w:sz w:val="22"/>
          <w:szCs w:val="22"/>
        </w:rPr>
        <w:t>i</w:t>
      </w:r>
      <w:r w:rsidRPr="00A806F3">
        <w:rPr>
          <w:sz w:val="22"/>
          <w:szCs w:val="22"/>
        </w:rPr>
        <w:t xml:space="preserve">zleme </w:t>
      </w:r>
      <w:r>
        <w:rPr>
          <w:sz w:val="22"/>
          <w:szCs w:val="22"/>
        </w:rPr>
        <w:t>için kullanılan</w:t>
      </w:r>
      <w:r w:rsidRPr="00A806F3">
        <w:rPr>
          <w:sz w:val="22"/>
          <w:szCs w:val="22"/>
        </w:rPr>
        <w:t xml:space="preserve"> direkt CO</w:t>
      </w:r>
      <w:r w:rsidR="00B43610" w:rsidRPr="00B43610">
        <w:rPr>
          <w:sz w:val="22"/>
          <w:szCs w:val="22"/>
          <w:vertAlign w:val="subscript"/>
        </w:rPr>
        <w:t>2</w:t>
      </w:r>
      <w:r w:rsidRPr="00A806F3">
        <w:rPr>
          <w:sz w:val="22"/>
          <w:szCs w:val="22"/>
        </w:rPr>
        <w:t xml:space="preserve"> emisyon ölç</w:t>
      </w:r>
      <w:r>
        <w:rPr>
          <w:sz w:val="22"/>
          <w:szCs w:val="22"/>
        </w:rPr>
        <w:t>me ekipmanı</w:t>
      </w:r>
      <w:r w:rsidRPr="00A806F3">
        <w:rPr>
          <w:sz w:val="22"/>
          <w:szCs w:val="22"/>
        </w:rPr>
        <w:t xml:space="preserve"> gemideki tüm CO</w:t>
      </w:r>
      <w:r w:rsidR="00B43610" w:rsidRPr="00B43610">
        <w:rPr>
          <w:sz w:val="22"/>
          <w:szCs w:val="22"/>
          <w:vertAlign w:val="subscript"/>
        </w:rPr>
        <w:t>2</w:t>
      </w:r>
      <w:r w:rsidRPr="00A806F3">
        <w:rPr>
          <w:sz w:val="22"/>
          <w:szCs w:val="22"/>
        </w:rPr>
        <w:t xml:space="preserve"> emisyonlarını ölçmek için kapsamlı bir şekilde yerleştirilmiştir. </w:t>
      </w:r>
      <w:r>
        <w:rPr>
          <w:sz w:val="22"/>
          <w:szCs w:val="22"/>
        </w:rPr>
        <w:t>Kullanılan</w:t>
      </w:r>
      <w:r w:rsidRPr="00A806F3">
        <w:rPr>
          <w:sz w:val="22"/>
          <w:szCs w:val="22"/>
        </w:rPr>
        <w:t xml:space="preserve"> tüm </w:t>
      </w:r>
      <w:r>
        <w:rPr>
          <w:sz w:val="22"/>
          <w:szCs w:val="22"/>
        </w:rPr>
        <w:t>ekipmanın</w:t>
      </w:r>
      <w:r w:rsidRPr="00A806F3">
        <w:rPr>
          <w:sz w:val="22"/>
          <w:szCs w:val="22"/>
        </w:rPr>
        <w:t xml:space="preserve"> yerleri bu izleme planında tanımlanmıştır;</w:t>
      </w:r>
    </w:p>
    <w:p w:rsidR="00000000" w:rsidRDefault="00A806F3">
      <w:pPr>
        <w:pStyle w:val="ListParagraph"/>
        <w:shd w:val="clear" w:color="auto" w:fill="FFFFFF"/>
        <w:spacing w:before="202"/>
        <w:contextualSpacing w:val="0"/>
        <w:jc w:val="both"/>
        <w:rPr>
          <w:sz w:val="22"/>
          <w:szCs w:val="22"/>
        </w:rPr>
      </w:pPr>
      <w:r>
        <w:rPr>
          <w:sz w:val="22"/>
          <w:szCs w:val="22"/>
        </w:rPr>
        <w:t xml:space="preserve">.3 </w:t>
      </w:r>
      <w:r w:rsidR="00DD6680" w:rsidRPr="00A806F3">
        <w:rPr>
          <w:sz w:val="22"/>
          <w:szCs w:val="22"/>
        </w:rPr>
        <w:t>direkt CO</w:t>
      </w:r>
      <w:r w:rsidR="00DD6680" w:rsidRPr="00A806F3">
        <w:rPr>
          <w:sz w:val="22"/>
          <w:szCs w:val="22"/>
          <w:vertAlign w:val="subscript"/>
        </w:rPr>
        <w:t>2</w:t>
      </w:r>
      <w:r w:rsidR="00DD6680" w:rsidRPr="00A806F3">
        <w:rPr>
          <w:sz w:val="22"/>
          <w:szCs w:val="22"/>
        </w:rPr>
        <w:t xml:space="preserve"> emisyon ölç</w:t>
      </w:r>
      <w:r w:rsidR="00DD6680">
        <w:rPr>
          <w:sz w:val="22"/>
          <w:szCs w:val="22"/>
        </w:rPr>
        <w:t>me ekipmanı</w:t>
      </w:r>
      <w:r>
        <w:rPr>
          <w:sz w:val="22"/>
          <w:szCs w:val="22"/>
        </w:rPr>
        <w:t xml:space="preserve"> kalibrasyon</w:t>
      </w:r>
      <w:r w:rsidR="00DD6680">
        <w:rPr>
          <w:sz w:val="22"/>
          <w:szCs w:val="22"/>
        </w:rPr>
        <w:t>u</w:t>
      </w:r>
      <w:r>
        <w:rPr>
          <w:sz w:val="22"/>
          <w:szCs w:val="22"/>
        </w:rPr>
        <w:t xml:space="preserve"> belir</w:t>
      </w:r>
      <w:r w:rsidR="00DD6680">
        <w:rPr>
          <w:sz w:val="22"/>
          <w:szCs w:val="22"/>
        </w:rPr>
        <w:t>til</w:t>
      </w:r>
      <w:r>
        <w:rPr>
          <w:sz w:val="22"/>
          <w:szCs w:val="22"/>
        </w:rPr>
        <w:t>melidir. Kalibrasyon ve bakım kayıtları gemide hazır bulun</w:t>
      </w:r>
      <w:r w:rsidR="00DD6680">
        <w:rPr>
          <w:sz w:val="22"/>
          <w:szCs w:val="22"/>
        </w:rPr>
        <w:t>malıdır.</w:t>
      </w:r>
    </w:p>
    <w:p w:rsidR="004D1826" w:rsidRDefault="004D1826" w:rsidP="00781B1A">
      <w:pPr>
        <w:shd w:val="clear" w:color="auto" w:fill="FFFFFF"/>
        <w:spacing w:before="202"/>
        <w:jc w:val="both"/>
        <w:rPr>
          <w:sz w:val="22"/>
          <w:szCs w:val="22"/>
        </w:rPr>
        <w:sectPr w:rsidR="004D1826">
          <w:pgSz w:w="11909" w:h="16834"/>
          <w:pgMar w:top="840" w:right="1416" w:bottom="360" w:left="1421" w:header="708" w:footer="708" w:gutter="0"/>
          <w:cols w:space="60"/>
          <w:noEndnote/>
        </w:sectPr>
      </w:pPr>
    </w:p>
    <w:p w:rsidR="0021393B" w:rsidRPr="001810E5" w:rsidRDefault="00DD6680" w:rsidP="001810E5">
      <w:pPr>
        <w:shd w:val="clear" w:color="auto" w:fill="FFFFFF"/>
        <w:spacing w:before="53" w:line="509" w:lineRule="exact"/>
        <w:ind w:left="284" w:right="261"/>
        <w:jc w:val="center"/>
        <w:rPr>
          <w:b/>
          <w:bCs/>
          <w:sz w:val="22"/>
          <w:szCs w:val="22"/>
        </w:rPr>
      </w:pPr>
      <w:r>
        <w:rPr>
          <w:sz w:val="22"/>
        </w:rPr>
        <w:lastRenderedPageBreak/>
        <w:t>EK 1</w:t>
      </w:r>
    </w:p>
    <w:p w:rsidR="0021393B" w:rsidRDefault="00B43610" w:rsidP="001810E5">
      <w:pPr>
        <w:shd w:val="clear" w:color="auto" w:fill="FFFFFF"/>
        <w:spacing w:before="53" w:line="509" w:lineRule="exact"/>
        <w:ind w:left="284" w:right="261"/>
        <w:jc w:val="center"/>
        <w:rPr>
          <w:b/>
          <w:sz w:val="22"/>
        </w:rPr>
      </w:pPr>
      <w:r w:rsidRPr="00B43610">
        <w:rPr>
          <w:b/>
          <w:sz w:val="22"/>
        </w:rPr>
        <w:t>ENERJİ VERİMLİLİĞİNİ GELİŞTİRMEK İÇİN GEMİ YÖNETİM PLANI</w:t>
      </w:r>
      <w:r w:rsidR="00DD6680" w:rsidRPr="001810E5" w:rsidDel="00DD6680">
        <w:rPr>
          <w:b/>
          <w:sz w:val="22"/>
        </w:rPr>
        <w:t xml:space="preserve"> </w:t>
      </w:r>
      <w:r w:rsidR="0021393B" w:rsidRPr="001810E5">
        <w:rPr>
          <w:b/>
          <w:sz w:val="22"/>
        </w:rPr>
        <w:t>ÖRNEK FORM</w:t>
      </w:r>
      <w:r w:rsidR="00DD6680">
        <w:rPr>
          <w:b/>
          <w:sz w:val="22"/>
        </w:rPr>
        <w:t>U</w:t>
      </w:r>
    </w:p>
    <w:p w:rsidR="00DD6680" w:rsidRPr="001810E5" w:rsidRDefault="00DD6680" w:rsidP="001810E5">
      <w:pPr>
        <w:shd w:val="clear" w:color="auto" w:fill="FFFFFF"/>
        <w:spacing w:before="53" w:line="509" w:lineRule="exact"/>
        <w:ind w:left="284" w:right="261"/>
        <w:jc w:val="center"/>
      </w:pPr>
      <w:r>
        <w:rPr>
          <w:b/>
          <w:sz w:val="22"/>
        </w:rPr>
        <w:t>(SEEMP KISIM I)</w:t>
      </w:r>
    </w:p>
    <w:p w:rsidR="0021393B" w:rsidRPr="001810E5" w:rsidRDefault="0021393B">
      <w:pPr>
        <w:spacing w:after="446" w:line="1" w:lineRule="exact"/>
        <w:rPr>
          <w:rFonts w:cs="Times New Roman"/>
          <w:sz w:val="2"/>
          <w:szCs w:val="2"/>
        </w:rPr>
      </w:pPr>
    </w:p>
    <w:tbl>
      <w:tblPr>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0" w:type="dxa"/>
          <w:right w:w="40" w:type="dxa"/>
        </w:tblCellMar>
        <w:tblLook w:val="0000"/>
      </w:tblPr>
      <w:tblGrid>
        <w:gridCol w:w="4550"/>
        <w:gridCol w:w="4605"/>
      </w:tblGrid>
      <w:tr w:rsidR="0021393B" w:rsidRPr="001810E5" w:rsidTr="00087627">
        <w:trPr>
          <w:trHeight w:hRule="exact" w:val="322"/>
        </w:trPr>
        <w:tc>
          <w:tcPr>
            <w:tcW w:w="4550" w:type="dxa"/>
            <w:shd w:val="clear" w:color="auto" w:fill="FFFFFF"/>
          </w:tcPr>
          <w:p w:rsidR="0021393B" w:rsidRPr="001810E5" w:rsidRDefault="0021393B">
            <w:pPr>
              <w:shd w:val="clear" w:color="auto" w:fill="FFFFFF"/>
            </w:pPr>
            <w:r w:rsidRPr="001810E5">
              <w:rPr>
                <w:sz w:val="22"/>
              </w:rPr>
              <w:t>Gemi Adı:</w:t>
            </w:r>
          </w:p>
        </w:tc>
        <w:tc>
          <w:tcPr>
            <w:tcW w:w="4605" w:type="dxa"/>
            <w:shd w:val="clear" w:color="auto" w:fill="FFFFFF"/>
          </w:tcPr>
          <w:p w:rsidR="0021393B" w:rsidRPr="001810E5" w:rsidRDefault="0021393B" w:rsidP="00380A2A">
            <w:pPr>
              <w:shd w:val="clear" w:color="auto" w:fill="FFFFFF"/>
            </w:pPr>
            <w:r w:rsidRPr="001810E5">
              <w:rPr>
                <w:sz w:val="22"/>
              </w:rPr>
              <w:t>GT:</w:t>
            </w:r>
          </w:p>
        </w:tc>
      </w:tr>
      <w:tr w:rsidR="0021393B" w:rsidRPr="001810E5" w:rsidTr="00087627">
        <w:trPr>
          <w:trHeight w:hRule="exact" w:val="322"/>
        </w:trPr>
        <w:tc>
          <w:tcPr>
            <w:tcW w:w="4550" w:type="dxa"/>
            <w:shd w:val="clear" w:color="auto" w:fill="FFFFFF"/>
          </w:tcPr>
          <w:p w:rsidR="0021393B" w:rsidRPr="001810E5" w:rsidRDefault="0021393B">
            <w:pPr>
              <w:shd w:val="clear" w:color="auto" w:fill="FFFFFF"/>
            </w:pPr>
            <w:r w:rsidRPr="001810E5">
              <w:rPr>
                <w:sz w:val="22"/>
              </w:rPr>
              <w:t>Gemi Tipi:</w:t>
            </w:r>
          </w:p>
        </w:tc>
        <w:tc>
          <w:tcPr>
            <w:tcW w:w="4605" w:type="dxa"/>
            <w:shd w:val="clear" w:color="auto" w:fill="FFFFFF"/>
          </w:tcPr>
          <w:p w:rsidR="0021393B" w:rsidRPr="001810E5" w:rsidRDefault="0021393B">
            <w:pPr>
              <w:shd w:val="clear" w:color="auto" w:fill="FFFFFF"/>
            </w:pPr>
            <w:r w:rsidRPr="001810E5">
              <w:rPr>
                <w:sz w:val="22"/>
              </w:rPr>
              <w:t>Kapasite:</w:t>
            </w:r>
          </w:p>
        </w:tc>
      </w:tr>
    </w:tbl>
    <w:p w:rsidR="0021393B" w:rsidRPr="001810E5" w:rsidRDefault="0021393B">
      <w:pPr>
        <w:spacing w:after="250" w:line="1" w:lineRule="exact"/>
        <w:rPr>
          <w:rFonts w:cs="Times New Roman"/>
          <w:sz w:val="2"/>
          <w:szCs w:val="2"/>
        </w:rPr>
      </w:pPr>
    </w:p>
    <w:tbl>
      <w:tblPr>
        <w:tblW w:w="9160" w:type="dxa"/>
        <w:tblInd w:w="2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tblPr>
      <w:tblGrid>
        <w:gridCol w:w="1867"/>
        <w:gridCol w:w="2693"/>
        <w:gridCol w:w="1843"/>
        <w:gridCol w:w="2757"/>
      </w:tblGrid>
      <w:tr w:rsidR="0021393B" w:rsidRPr="001810E5" w:rsidTr="00087627">
        <w:trPr>
          <w:trHeight w:hRule="exact" w:val="576"/>
        </w:trPr>
        <w:tc>
          <w:tcPr>
            <w:tcW w:w="1867" w:type="dxa"/>
            <w:tcBorders>
              <w:top w:val="single" w:sz="18" w:space="0" w:color="auto"/>
              <w:bottom w:val="single" w:sz="18" w:space="0" w:color="auto"/>
            </w:tcBorders>
            <w:shd w:val="clear" w:color="auto" w:fill="FFFFFF"/>
            <w:vAlign w:val="center"/>
          </w:tcPr>
          <w:p w:rsidR="0021393B" w:rsidRPr="001810E5" w:rsidRDefault="0021393B" w:rsidP="00087627">
            <w:pPr>
              <w:shd w:val="clear" w:color="auto" w:fill="FFFFFF"/>
              <w:spacing w:line="254" w:lineRule="exact"/>
              <w:ind w:left="14" w:right="274"/>
            </w:pPr>
            <w:r w:rsidRPr="001810E5">
              <w:rPr>
                <w:sz w:val="22"/>
              </w:rPr>
              <w:t>Geliştirme Tarihi:</w:t>
            </w:r>
          </w:p>
        </w:tc>
        <w:tc>
          <w:tcPr>
            <w:tcW w:w="2693" w:type="dxa"/>
            <w:tcBorders>
              <w:top w:val="single" w:sz="18" w:space="0" w:color="auto"/>
              <w:bottom w:val="single" w:sz="18" w:space="0" w:color="auto"/>
              <w:right w:val="single" w:sz="18" w:space="0" w:color="auto"/>
            </w:tcBorders>
            <w:shd w:val="clear" w:color="auto" w:fill="FFFFFF"/>
            <w:vAlign w:val="center"/>
          </w:tcPr>
          <w:p w:rsidR="0021393B" w:rsidRPr="001810E5" w:rsidRDefault="0021393B" w:rsidP="00087627">
            <w:pPr>
              <w:shd w:val="clear" w:color="auto" w:fill="FFFFFF"/>
            </w:pPr>
          </w:p>
        </w:tc>
        <w:tc>
          <w:tcPr>
            <w:tcW w:w="1843" w:type="dxa"/>
            <w:tcBorders>
              <w:top w:val="single" w:sz="18" w:space="0" w:color="auto"/>
              <w:left w:val="single" w:sz="18" w:space="0" w:color="auto"/>
              <w:bottom w:val="single" w:sz="18" w:space="0" w:color="auto"/>
            </w:tcBorders>
            <w:shd w:val="clear" w:color="auto" w:fill="FFFFFF"/>
            <w:vAlign w:val="center"/>
          </w:tcPr>
          <w:p w:rsidR="0021393B" w:rsidRPr="001810E5" w:rsidRDefault="0021393B" w:rsidP="00087627">
            <w:pPr>
              <w:shd w:val="clear" w:color="auto" w:fill="FFFFFF"/>
            </w:pPr>
            <w:r w:rsidRPr="001810E5">
              <w:rPr>
                <w:sz w:val="22"/>
              </w:rPr>
              <w:t>Geliştiren:</w:t>
            </w:r>
          </w:p>
        </w:tc>
        <w:tc>
          <w:tcPr>
            <w:tcW w:w="2757" w:type="dxa"/>
            <w:tcBorders>
              <w:top w:val="single" w:sz="18" w:space="0" w:color="auto"/>
              <w:bottom w:val="single" w:sz="18" w:space="0" w:color="auto"/>
            </w:tcBorders>
            <w:shd w:val="clear" w:color="auto" w:fill="FFFFFF"/>
            <w:vAlign w:val="center"/>
          </w:tcPr>
          <w:p w:rsidR="0021393B" w:rsidRPr="001810E5" w:rsidRDefault="0021393B" w:rsidP="00087627">
            <w:pPr>
              <w:shd w:val="clear" w:color="auto" w:fill="FFFFFF"/>
            </w:pPr>
          </w:p>
        </w:tc>
      </w:tr>
      <w:tr w:rsidR="0021393B" w:rsidRPr="001810E5" w:rsidTr="00682A3C">
        <w:trPr>
          <w:trHeight w:hRule="exact" w:val="560"/>
        </w:trPr>
        <w:tc>
          <w:tcPr>
            <w:tcW w:w="1867" w:type="dxa"/>
            <w:tcBorders>
              <w:top w:val="single" w:sz="18" w:space="0" w:color="auto"/>
              <w:bottom w:val="single" w:sz="18" w:space="0" w:color="auto"/>
            </w:tcBorders>
            <w:shd w:val="clear" w:color="auto" w:fill="FFFFFF"/>
            <w:vAlign w:val="center"/>
          </w:tcPr>
          <w:p w:rsidR="0021393B" w:rsidRPr="001810E5" w:rsidRDefault="0021393B" w:rsidP="00087627">
            <w:pPr>
              <w:shd w:val="clear" w:color="auto" w:fill="FFFFFF"/>
              <w:spacing w:line="254" w:lineRule="exact"/>
              <w:ind w:left="14" w:right="125"/>
            </w:pPr>
            <w:r w:rsidRPr="001810E5">
              <w:rPr>
                <w:sz w:val="22"/>
              </w:rPr>
              <w:t>Uygulama Süresi:</w:t>
            </w:r>
          </w:p>
        </w:tc>
        <w:tc>
          <w:tcPr>
            <w:tcW w:w="2693" w:type="dxa"/>
            <w:tcBorders>
              <w:top w:val="single" w:sz="18" w:space="0" w:color="auto"/>
              <w:bottom w:val="single" w:sz="18" w:space="0" w:color="auto"/>
              <w:right w:val="single" w:sz="18" w:space="0" w:color="auto"/>
            </w:tcBorders>
            <w:shd w:val="clear" w:color="auto" w:fill="FFFFFF"/>
            <w:vAlign w:val="center"/>
          </w:tcPr>
          <w:p w:rsidR="0021393B" w:rsidRPr="001810E5" w:rsidRDefault="0021393B" w:rsidP="00087627">
            <w:pPr>
              <w:shd w:val="clear" w:color="auto" w:fill="FFFFFF"/>
              <w:spacing w:line="254" w:lineRule="exact"/>
              <w:ind w:right="1543"/>
            </w:pPr>
            <w:r w:rsidRPr="001810E5">
              <w:rPr>
                <w:sz w:val="22"/>
              </w:rPr>
              <w:t>Başlangıç: Bitiş:</w:t>
            </w:r>
          </w:p>
        </w:tc>
        <w:tc>
          <w:tcPr>
            <w:tcW w:w="1843" w:type="dxa"/>
            <w:tcBorders>
              <w:top w:val="single" w:sz="18" w:space="0" w:color="auto"/>
              <w:left w:val="single" w:sz="18" w:space="0" w:color="auto"/>
              <w:bottom w:val="single" w:sz="18" w:space="0" w:color="auto"/>
            </w:tcBorders>
            <w:shd w:val="clear" w:color="auto" w:fill="FFFFFF"/>
            <w:vAlign w:val="center"/>
          </w:tcPr>
          <w:p w:rsidR="0021393B" w:rsidRPr="001810E5" w:rsidRDefault="0021393B" w:rsidP="00087627">
            <w:pPr>
              <w:shd w:val="clear" w:color="auto" w:fill="FFFFFF"/>
              <w:spacing w:line="254" w:lineRule="exact"/>
              <w:ind w:right="355"/>
            </w:pPr>
            <w:r w:rsidRPr="001810E5">
              <w:rPr>
                <w:sz w:val="22"/>
              </w:rPr>
              <w:t>Uygulayan:</w:t>
            </w:r>
          </w:p>
        </w:tc>
        <w:tc>
          <w:tcPr>
            <w:tcW w:w="2757" w:type="dxa"/>
            <w:tcBorders>
              <w:top w:val="single" w:sz="18" w:space="0" w:color="auto"/>
              <w:bottom w:val="single" w:sz="18" w:space="0" w:color="auto"/>
            </w:tcBorders>
            <w:shd w:val="clear" w:color="auto" w:fill="FFFFFF"/>
            <w:vAlign w:val="center"/>
          </w:tcPr>
          <w:p w:rsidR="0021393B" w:rsidRPr="001810E5" w:rsidRDefault="0021393B" w:rsidP="00087627">
            <w:pPr>
              <w:shd w:val="clear" w:color="auto" w:fill="FFFFFF"/>
            </w:pPr>
          </w:p>
        </w:tc>
      </w:tr>
      <w:tr w:rsidR="0021393B" w:rsidRPr="001810E5" w:rsidTr="00682A3C">
        <w:trPr>
          <w:trHeight w:hRule="exact" w:val="1007"/>
        </w:trPr>
        <w:tc>
          <w:tcPr>
            <w:tcW w:w="1867" w:type="dxa"/>
            <w:tcBorders>
              <w:top w:val="single" w:sz="18" w:space="0" w:color="auto"/>
            </w:tcBorders>
            <w:shd w:val="clear" w:color="auto" w:fill="FFFFFF"/>
            <w:vAlign w:val="center"/>
          </w:tcPr>
          <w:p w:rsidR="0021393B" w:rsidRPr="001810E5" w:rsidRDefault="0021393B" w:rsidP="00682A3C">
            <w:pPr>
              <w:shd w:val="clear" w:color="auto" w:fill="FFFFFF"/>
              <w:spacing w:line="250" w:lineRule="exact"/>
              <w:ind w:left="14" w:right="29"/>
            </w:pPr>
            <w:r w:rsidRPr="001810E5">
              <w:rPr>
                <w:sz w:val="22"/>
              </w:rPr>
              <w:t xml:space="preserve">Bir Sonraki </w:t>
            </w:r>
            <w:r w:rsidR="00380A2A" w:rsidRPr="001810E5">
              <w:rPr>
                <w:sz w:val="22"/>
              </w:rPr>
              <w:t xml:space="preserve">Planlanan </w:t>
            </w:r>
            <w:r w:rsidRPr="001810E5">
              <w:rPr>
                <w:sz w:val="22"/>
              </w:rPr>
              <w:t xml:space="preserve">Değerlendirme </w:t>
            </w:r>
            <w:r w:rsidR="00682A3C">
              <w:rPr>
                <w:sz w:val="22"/>
              </w:rPr>
              <w:t>Tarihi:</w:t>
            </w:r>
          </w:p>
        </w:tc>
        <w:tc>
          <w:tcPr>
            <w:tcW w:w="2693" w:type="dxa"/>
            <w:tcBorders>
              <w:top w:val="single" w:sz="18" w:space="0" w:color="auto"/>
              <w:bottom w:val="single" w:sz="18" w:space="0" w:color="auto"/>
              <w:right w:val="single" w:sz="18" w:space="0" w:color="auto"/>
            </w:tcBorders>
            <w:shd w:val="clear" w:color="auto" w:fill="FFFFFF"/>
            <w:vAlign w:val="center"/>
          </w:tcPr>
          <w:p w:rsidR="0021393B" w:rsidRPr="001810E5" w:rsidRDefault="0021393B" w:rsidP="00087627">
            <w:pPr>
              <w:shd w:val="clear" w:color="auto" w:fill="FFFFFF"/>
            </w:pPr>
          </w:p>
        </w:tc>
        <w:tc>
          <w:tcPr>
            <w:tcW w:w="1843" w:type="dxa"/>
            <w:tcBorders>
              <w:top w:val="single" w:sz="18" w:space="0" w:color="auto"/>
              <w:left w:val="single" w:sz="18" w:space="0" w:color="auto"/>
              <w:bottom w:val="nil"/>
              <w:right w:val="nil"/>
            </w:tcBorders>
            <w:shd w:val="clear" w:color="auto" w:fill="FFFFFF"/>
            <w:vAlign w:val="center"/>
          </w:tcPr>
          <w:p w:rsidR="0021393B" w:rsidRPr="001810E5" w:rsidRDefault="0021393B" w:rsidP="00087627">
            <w:pPr>
              <w:shd w:val="clear" w:color="auto" w:fill="FFFFFF"/>
            </w:pPr>
          </w:p>
        </w:tc>
        <w:tc>
          <w:tcPr>
            <w:tcW w:w="2757" w:type="dxa"/>
            <w:tcBorders>
              <w:top w:val="single" w:sz="18" w:space="0" w:color="auto"/>
              <w:left w:val="nil"/>
              <w:bottom w:val="nil"/>
              <w:right w:val="nil"/>
            </w:tcBorders>
            <w:shd w:val="clear" w:color="auto" w:fill="FFFFFF"/>
            <w:vAlign w:val="center"/>
          </w:tcPr>
          <w:p w:rsidR="0021393B" w:rsidRPr="001810E5" w:rsidRDefault="0021393B" w:rsidP="00087627">
            <w:pPr>
              <w:shd w:val="clear" w:color="auto" w:fill="FFFFFF"/>
            </w:pPr>
          </w:p>
        </w:tc>
      </w:tr>
    </w:tbl>
    <w:p w:rsidR="0021393B" w:rsidRPr="001810E5" w:rsidRDefault="0021393B">
      <w:pPr>
        <w:sectPr w:rsidR="0021393B" w:rsidRPr="001810E5">
          <w:pgSz w:w="11909" w:h="16834"/>
          <w:pgMar w:top="840" w:right="1215" w:bottom="360" w:left="1219" w:header="708" w:footer="708" w:gutter="0"/>
          <w:cols w:space="60"/>
          <w:noEndnote/>
        </w:sectPr>
      </w:pPr>
    </w:p>
    <w:p w:rsidR="001810E5" w:rsidRDefault="001810E5">
      <w:pPr>
        <w:shd w:val="clear" w:color="auto" w:fill="FFFFFF"/>
        <w:rPr>
          <w:b/>
          <w:sz w:val="22"/>
        </w:rPr>
      </w:pPr>
    </w:p>
    <w:p w:rsidR="0021393B" w:rsidRPr="001810E5" w:rsidRDefault="0021393B">
      <w:pPr>
        <w:shd w:val="clear" w:color="auto" w:fill="FFFFFF"/>
      </w:pPr>
      <w:r w:rsidRPr="001810E5">
        <w:rPr>
          <w:b/>
          <w:sz w:val="22"/>
        </w:rPr>
        <w:t>1</w:t>
      </w:r>
    </w:p>
    <w:p w:rsidR="001810E5" w:rsidRDefault="0021393B">
      <w:pPr>
        <w:shd w:val="clear" w:color="auto" w:fill="FFFFFF"/>
      </w:pPr>
      <w:r w:rsidRPr="001810E5">
        <w:br w:type="column"/>
      </w:r>
    </w:p>
    <w:p w:rsidR="0021393B" w:rsidRPr="001810E5" w:rsidRDefault="0021393B">
      <w:pPr>
        <w:shd w:val="clear" w:color="auto" w:fill="FFFFFF"/>
      </w:pPr>
      <w:r w:rsidRPr="001810E5">
        <w:rPr>
          <w:b/>
          <w:sz w:val="22"/>
        </w:rPr>
        <w:t>ÖNLEMLER</w:t>
      </w:r>
    </w:p>
    <w:p w:rsidR="0021393B" w:rsidRPr="001810E5" w:rsidRDefault="0021393B">
      <w:pPr>
        <w:shd w:val="clear" w:color="auto" w:fill="FFFFFF"/>
        <w:sectPr w:rsidR="0021393B" w:rsidRPr="001810E5">
          <w:type w:val="continuous"/>
          <w:pgSz w:w="11909" w:h="16834"/>
          <w:pgMar w:top="840" w:right="8395" w:bottom="360" w:left="1421" w:header="708" w:footer="708" w:gutter="0"/>
          <w:cols w:num="2" w:space="708" w:equalWidth="0">
            <w:col w:w="720" w:space="134"/>
            <w:col w:w="1238"/>
          </w:cols>
          <w:noEndnote/>
        </w:sectPr>
      </w:pPr>
    </w:p>
    <w:p w:rsidR="0021393B" w:rsidRPr="001810E5" w:rsidRDefault="0021393B">
      <w:pPr>
        <w:spacing w:after="216" w:line="1" w:lineRule="exact"/>
        <w:rPr>
          <w:rFonts w:cs="Times New Roman"/>
          <w:sz w:val="2"/>
          <w:szCs w:val="2"/>
        </w:rPr>
      </w:pPr>
    </w:p>
    <w:tbl>
      <w:tblPr>
        <w:tblW w:w="9169" w:type="dxa"/>
        <w:tblInd w:w="2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0" w:type="dxa"/>
          <w:right w:w="40" w:type="dxa"/>
        </w:tblCellMar>
        <w:tblLook w:val="0000"/>
      </w:tblPr>
      <w:tblGrid>
        <w:gridCol w:w="2861"/>
        <w:gridCol w:w="3053"/>
        <w:gridCol w:w="3255"/>
      </w:tblGrid>
      <w:tr w:rsidR="0021393B" w:rsidRPr="001810E5" w:rsidTr="00087627">
        <w:trPr>
          <w:trHeight w:hRule="exact" w:val="571"/>
        </w:trPr>
        <w:tc>
          <w:tcPr>
            <w:tcW w:w="2861" w:type="dxa"/>
            <w:tcBorders>
              <w:bottom w:val="single" w:sz="18" w:space="0" w:color="auto"/>
              <w:right w:val="single" w:sz="8" w:space="0" w:color="auto"/>
            </w:tcBorders>
            <w:shd w:val="clear" w:color="auto" w:fill="FFFFFF"/>
          </w:tcPr>
          <w:p w:rsidR="0021393B" w:rsidRPr="001810E5" w:rsidRDefault="00904CAF">
            <w:pPr>
              <w:shd w:val="clear" w:color="auto" w:fill="FFFFFF"/>
              <w:spacing w:line="250" w:lineRule="exact"/>
              <w:ind w:left="19" w:right="768"/>
            </w:pPr>
            <w:r w:rsidRPr="001810E5">
              <w:rPr>
                <w:b/>
                <w:sz w:val="22"/>
              </w:rPr>
              <w:t>Enerji verimliliği</w:t>
            </w:r>
            <w:r w:rsidR="0021393B" w:rsidRPr="001810E5">
              <w:rPr>
                <w:b/>
                <w:sz w:val="22"/>
              </w:rPr>
              <w:t xml:space="preserve"> Önlemleri</w:t>
            </w:r>
          </w:p>
        </w:tc>
        <w:tc>
          <w:tcPr>
            <w:tcW w:w="3053" w:type="dxa"/>
            <w:tcBorders>
              <w:left w:val="single" w:sz="8" w:space="0" w:color="auto"/>
              <w:bottom w:val="single" w:sz="18" w:space="0" w:color="auto"/>
              <w:right w:val="single" w:sz="8" w:space="0" w:color="auto"/>
            </w:tcBorders>
            <w:shd w:val="clear" w:color="auto" w:fill="FFFFFF"/>
          </w:tcPr>
          <w:p w:rsidR="0021393B" w:rsidRPr="001810E5" w:rsidRDefault="0021393B">
            <w:pPr>
              <w:shd w:val="clear" w:color="auto" w:fill="FFFFFF"/>
            </w:pPr>
            <w:r w:rsidRPr="001810E5">
              <w:rPr>
                <w:b/>
                <w:sz w:val="22"/>
              </w:rPr>
              <w:t>Uygulama</w:t>
            </w:r>
          </w:p>
          <w:p w:rsidR="0021393B" w:rsidRPr="001810E5" w:rsidRDefault="0021393B">
            <w:pPr>
              <w:shd w:val="clear" w:color="auto" w:fill="FFFFFF"/>
            </w:pPr>
            <w:r w:rsidRPr="001810E5">
              <w:rPr>
                <w:sz w:val="22"/>
              </w:rPr>
              <w:t>(başlangıç tarihi dahil)</w:t>
            </w:r>
          </w:p>
        </w:tc>
        <w:tc>
          <w:tcPr>
            <w:tcW w:w="3255" w:type="dxa"/>
            <w:tcBorders>
              <w:left w:val="single" w:sz="8" w:space="0" w:color="auto"/>
              <w:bottom w:val="single" w:sz="18" w:space="0" w:color="auto"/>
            </w:tcBorders>
            <w:shd w:val="clear" w:color="auto" w:fill="FFFFFF"/>
          </w:tcPr>
          <w:p w:rsidR="0021393B" w:rsidRPr="001810E5" w:rsidRDefault="0021393B">
            <w:pPr>
              <w:shd w:val="clear" w:color="auto" w:fill="FFFFFF"/>
            </w:pPr>
            <w:r w:rsidRPr="001810E5">
              <w:rPr>
                <w:b/>
                <w:sz w:val="22"/>
              </w:rPr>
              <w:t>Sorumlu Personel</w:t>
            </w:r>
          </w:p>
        </w:tc>
      </w:tr>
      <w:tr w:rsidR="0021393B" w:rsidRPr="001810E5" w:rsidTr="00682A3C">
        <w:trPr>
          <w:trHeight w:hRule="exact" w:val="2616"/>
        </w:trPr>
        <w:tc>
          <w:tcPr>
            <w:tcW w:w="2861" w:type="dxa"/>
            <w:tcBorders>
              <w:bottom w:val="single" w:sz="6" w:space="0" w:color="auto"/>
              <w:right w:val="single" w:sz="6" w:space="0" w:color="auto"/>
            </w:tcBorders>
            <w:shd w:val="clear" w:color="auto" w:fill="FFFFFF"/>
          </w:tcPr>
          <w:p w:rsidR="0021393B" w:rsidRPr="001810E5" w:rsidRDefault="0021393B">
            <w:pPr>
              <w:shd w:val="clear" w:color="auto" w:fill="FFFFFF"/>
              <w:ind w:left="19"/>
            </w:pPr>
            <w:r w:rsidRPr="001810E5">
              <w:rPr>
                <w:sz w:val="22"/>
              </w:rPr>
              <w:t>Hava Durumuna Göre Rota Belirleme</w:t>
            </w:r>
          </w:p>
        </w:tc>
        <w:tc>
          <w:tcPr>
            <w:tcW w:w="3053" w:type="dxa"/>
            <w:tcBorders>
              <w:left w:val="single" w:sz="6" w:space="0" w:color="auto"/>
              <w:bottom w:val="single" w:sz="6" w:space="0" w:color="auto"/>
              <w:right w:val="single" w:sz="6" w:space="0" w:color="auto"/>
            </w:tcBorders>
            <w:shd w:val="clear" w:color="auto" w:fill="FFFFFF"/>
          </w:tcPr>
          <w:p w:rsidR="0021393B" w:rsidRPr="001810E5" w:rsidRDefault="0021393B">
            <w:pPr>
              <w:shd w:val="clear" w:color="auto" w:fill="FFFFFF"/>
              <w:spacing w:line="250" w:lineRule="exact"/>
            </w:pPr>
            <w:r w:rsidRPr="001810E5">
              <w:rPr>
                <w:sz w:val="22"/>
              </w:rPr>
              <w:t>&lt;Örnek&gt;</w:t>
            </w:r>
          </w:p>
          <w:p w:rsidR="0021393B" w:rsidRPr="001810E5" w:rsidRDefault="0021393B" w:rsidP="00380A2A">
            <w:pPr>
              <w:shd w:val="clear" w:color="auto" w:fill="FFFFFF"/>
              <w:spacing w:line="250" w:lineRule="exact"/>
              <w:ind w:right="14"/>
            </w:pPr>
            <w:r w:rsidRPr="001810E5">
              <w:rPr>
                <w:sz w:val="22"/>
                <w:szCs w:val="22"/>
              </w:rPr>
              <w:t>Hava durumuna göre rota belirleme sistemlerini kullanmak ve 1 Temmuz 2012 itibariyle sistemi deneme amaçlı kullanmaya başlamak için [</w:t>
            </w:r>
            <w:r w:rsidR="00380A2A">
              <w:rPr>
                <w:sz w:val="22"/>
                <w:szCs w:val="22"/>
              </w:rPr>
              <w:t>Servis</w:t>
            </w:r>
            <w:r w:rsidRPr="001810E5">
              <w:rPr>
                <w:sz w:val="22"/>
                <w:szCs w:val="22"/>
              </w:rPr>
              <w:t>sağlayıcıları] ile anlaşmaya varıldı.</w:t>
            </w:r>
          </w:p>
        </w:tc>
        <w:tc>
          <w:tcPr>
            <w:tcW w:w="3255" w:type="dxa"/>
            <w:tcBorders>
              <w:left w:val="single" w:sz="6" w:space="0" w:color="auto"/>
              <w:bottom w:val="single" w:sz="6" w:space="0" w:color="auto"/>
            </w:tcBorders>
            <w:shd w:val="clear" w:color="auto" w:fill="FFFFFF"/>
          </w:tcPr>
          <w:p w:rsidR="0021393B" w:rsidRPr="001810E5" w:rsidRDefault="0021393B">
            <w:pPr>
              <w:shd w:val="clear" w:color="auto" w:fill="FFFFFF"/>
              <w:spacing w:line="250" w:lineRule="exact"/>
            </w:pPr>
            <w:r w:rsidRPr="001810E5">
              <w:rPr>
                <w:sz w:val="22"/>
              </w:rPr>
              <w:t>&lt;Örnek&gt;</w:t>
            </w:r>
          </w:p>
          <w:p w:rsidR="0021393B" w:rsidRPr="001810E5" w:rsidRDefault="0021393B" w:rsidP="00380A2A">
            <w:pPr>
              <w:shd w:val="clear" w:color="auto" w:fill="FFFFFF"/>
              <w:spacing w:line="250" w:lineRule="exact"/>
              <w:ind w:right="259"/>
              <w:rPr>
                <w:sz w:val="22"/>
                <w:szCs w:val="22"/>
              </w:rPr>
            </w:pPr>
            <w:r w:rsidRPr="001810E5">
              <w:rPr>
                <w:sz w:val="22"/>
                <w:szCs w:val="22"/>
              </w:rPr>
              <w:t>[</w:t>
            </w:r>
            <w:r w:rsidR="00380A2A">
              <w:rPr>
                <w:sz w:val="22"/>
                <w:szCs w:val="22"/>
              </w:rPr>
              <w:t>Servis</w:t>
            </w:r>
            <w:r w:rsidR="00380A2A" w:rsidRPr="001810E5">
              <w:rPr>
                <w:sz w:val="22"/>
                <w:szCs w:val="22"/>
              </w:rPr>
              <w:t xml:space="preserve"> </w:t>
            </w:r>
            <w:r w:rsidRPr="001810E5">
              <w:rPr>
                <w:sz w:val="22"/>
                <w:szCs w:val="22"/>
              </w:rPr>
              <w:t>sağlayıcılar] tarafından sağlanan bilgilere göre optimum rota seçiminden kaptan sorumludur.</w:t>
            </w:r>
          </w:p>
        </w:tc>
      </w:tr>
      <w:tr w:rsidR="0021393B" w:rsidRPr="001810E5" w:rsidTr="00682A3C">
        <w:trPr>
          <w:trHeight w:hRule="exact" w:val="1249"/>
        </w:trPr>
        <w:tc>
          <w:tcPr>
            <w:tcW w:w="2861" w:type="dxa"/>
            <w:tcBorders>
              <w:top w:val="single" w:sz="6" w:space="0" w:color="auto"/>
              <w:bottom w:val="single" w:sz="6" w:space="0" w:color="auto"/>
              <w:right w:val="single" w:sz="6" w:space="0" w:color="auto"/>
            </w:tcBorders>
            <w:shd w:val="clear" w:color="auto" w:fill="FFFFFF"/>
          </w:tcPr>
          <w:p w:rsidR="0021393B" w:rsidRPr="001810E5" w:rsidRDefault="0021393B">
            <w:pPr>
              <w:shd w:val="clear" w:color="auto" w:fill="FFFFFF"/>
              <w:ind w:left="19"/>
            </w:pPr>
            <w:r w:rsidRPr="001810E5">
              <w:rPr>
                <w:sz w:val="22"/>
              </w:rPr>
              <w:t>Hız Optimizasyonu</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21393B" w:rsidRPr="001810E5" w:rsidRDefault="0021393B">
            <w:pPr>
              <w:shd w:val="clear" w:color="auto" w:fill="FFFFFF"/>
              <w:spacing w:line="250" w:lineRule="exact"/>
              <w:ind w:right="144"/>
            </w:pPr>
            <w:r w:rsidRPr="001810E5">
              <w:rPr>
                <w:sz w:val="22"/>
              </w:rPr>
              <w:t>Tasarım hızı (%85 MCR) 19,0 kt iken maksimum hız 1 Temmuz 2012 itibariyle 17 kt olarak belirlendi.</w:t>
            </w:r>
          </w:p>
        </w:tc>
        <w:tc>
          <w:tcPr>
            <w:tcW w:w="3255" w:type="dxa"/>
            <w:tcBorders>
              <w:top w:val="single" w:sz="6" w:space="0" w:color="auto"/>
              <w:left w:val="single" w:sz="6" w:space="0" w:color="auto"/>
              <w:bottom w:val="single" w:sz="6" w:space="0" w:color="auto"/>
            </w:tcBorders>
            <w:shd w:val="clear" w:color="auto" w:fill="FFFFFF"/>
          </w:tcPr>
          <w:p w:rsidR="0021393B" w:rsidRPr="001810E5" w:rsidRDefault="0021393B">
            <w:pPr>
              <w:shd w:val="clear" w:color="auto" w:fill="FFFFFF"/>
              <w:spacing w:line="250" w:lineRule="exact"/>
              <w:ind w:right="53"/>
            </w:pPr>
            <w:r w:rsidRPr="001810E5">
              <w:rPr>
                <w:sz w:val="22"/>
              </w:rPr>
              <w:t>Gemi hızının korunmasından kaptan sorumludur. Jurnal girdileri her gün kontrol edilmelidir.</w:t>
            </w:r>
          </w:p>
        </w:tc>
      </w:tr>
      <w:tr w:rsidR="0021393B" w:rsidRPr="001810E5" w:rsidTr="00087627">
        <w:trPr>
          <w:trHeight w:hRule="exact" w:val="264"/>
        </w:trPr>
        <w:tc>
          <w:tcPr>
            <w:tcW w:w="2861" w:type="dxa"/>
            <w:tcBorders>
              <w:top w:val="single" w:sz="6" w:space="0" w:color="auto"/>
              <w:bottom w:val="single" w:sz="6" w:space="0" w:color="auto"/>
              <w:right w:val="single" w:sz="6" w:space="0" w:color="auto"/>
            </w:tcBorders>
            <w:shd w:val="clear" w:color="auto" w:fill="FFFFFF"/>
          </w:tcPr>
          <w:p w:rsidR="0021393B" w:rsidRPr="001810E5" w:rsidRDefault="0021393B">
            <w:pPr>
              <w:shd w:val="clear" w:color="auto" w:fill="FFFFFF"/>
            </w:pP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21393B" w:rsidRPr="001810E5" w:rsidRDefault="0021393B">
            <w:pPr>
              <w:shd w:val="clear" w:color="auto" w:fill="FFFFFF"/>
            </w:pPr>
          </w:p>
        </w:tc>
        <w:tc>
          <w:tcPr>
            <w:tcW w:w="3255" w:type="dxa"/>
            <w:tcBorders>
              <w:top w:val="single" w:sz="6" w:space="0" w:color="auto"/>
              <w:left w:val="single" w:sz="6" w:space="0" w:color="auto"/>
              <w:bottom w:val="single" w:sz="6" w:space="0" w:color="auto"/>
            </w:tcBorders>
            <w:shd w:val="clear" w:color="auto" w:fill="FFFFFF"/>
          </w:tcPr>
          <w:p w:rsidR="0021393B" w:rsidRPr="001810E5" w:rsidRDefault="0021393B">
            <w:pPr>
              <w:shd w:val="clear" w:color="auto" w:fill="FFFFFF"/>
            </w:pPr>
          </w:p>
        </w:tc>
      </w:tr>
      <w:tr w:rsidR="0021393B" w:rsidRPr="001810E5" w:rsidTr="00087627">
        <w:trPr>
          <w:trHeight w:hRule="exact" w:val="264"/>
        </w:trPr>
        <w:tc>
          <w:tcPr>
            <w:tcW w:w="2861" w:type="dxa"/>
            <w:tcBorders>
              <w:top w:val="single" w:sz="6" w:space="0" w:color="auto"/>
              <w:bottom w:val="single" w:sz="6" w:space="0" w:color="auto"/>
              <w:right w:val="single" w:sz="6" w:space="0" w:color="auto"/>
            </w:tcBorders>
            <w:shd w:val="clear" w:color="auto" w:fill="FFFFFF"/>
          </w:tcPr>
          <w:p w:rsidR="0021393B" w:rsidRPr="001810E5" w:rsidRDefault="0021393B">
            <w:pPr>
              <w:shd w:val="clear" w:color="auto" w:fill="FFFFFF"/>
            </w:pP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21393B" w:rsidRPr="001810E5" w:rsidRDefault="0021393B">
            <w:pPr>
              <w:shd w:val="clear" w:color="auto" w:fill="FFFFFF"/>
            </w:pPr>
          </w:p>
        </w:tc>
        <w:tc>
          <w:tcPr>
            <w:tcW w:w="3255" w:type="dxa"/>
            <w:tcBorders>
              <w:top w:val="single" w:sz="6" w:space="0" w:color="auto"/>
              <w:left w:val="single" w:sz="6" w:space="0" w:color="auto"/>
              <w:bottom w:val="single" w:sz="6" w:space="0" w:color="auto"/>
            </w:tcBorders>
            <w:shd w:val="clear" w:color="auto" w:fill="FFFFFF"/>
          </w:tcPr>
          <w:p w:rsidR="0021393B" w:rsidRPr="001810E5" w:rsidRDefault="0021393B">
            <w:pPr>
              <w:shd w:val="clear" w:color="auto" w:fill="FFFFFF"/>
            </w:pPr>
          </w:p>
        </w:tc>
      </w:tr>
      <w:tr w:rsidR="0021393B" w:rsidRPr="001810E5" w:rsidTr="00087627">
        <w:trPr>
          <w:trHeight w:hRule="exact" w:val="302"/>
        </w:trPr>
        <w:tc>
          <w:tcPr>
            <w:tcW w:w="2861" w:type="dxa"/>
            <w:tcBorders>
              <w:top w:val="single" w:sz="6" w:space="0" w:color="auto"/>
              <w:right w:val="single" w:sz="6" w:space="0" w:color="auto"/>
            </w:tcBorders>
            <w:shd w:val="clear" w:color="auto" w:fill="FFFFFF"/>
          </w:tcPr>
          <w:p w:rsidR="0021393B" w:rsidRPr="001810E5" w:rsidRDefault="0021393B">
            <w:pPr>
              <w:shd w:val="clear" w:color="auto" w:fill="FFFFFF"/>
            </w:pPr>
          </w:p>
        </w:tc>
        <w:tc>
          <w:tcPr>
            <w:tcW w:w="3053" w:type="dxa"/>
            <w:tcBorders>
              <w:top w:val="single" w:sz="6" w:space="0" w:color="auto"/>
              <w:left w:val="single" w:sz="6" w:space="0" w:color="auto"/>
              <w:right w:val="single" w:sz="6" w:space="0" w:color="auto"/>
            </w:tcBorders>
            <w:shd w:val="clear" w:color="auto" w:fill="FFFFFF"/>
          </w:tcPr>
          <w:p w:rsidR="0021393B" w:rsidRPr="001810E5" w:rsidRDefault="0021393B">
            <w:pPr>
              <w:shd w:val="clear" w:color="auto" w:fill="FFFFFF"/>
            </w:pPr>
          </w:p>
        </w:tc>
        <w:tc>
          <w:tcPr>
            <w:tcW w:w="3255" w:type="dxa"/>
            <w:tcBorders>
              <w:top w:val="single" w:sz="6" w:space="0" w:color="auto"/>
              <w:left w:val="single" w:sz="6" w:space="0" w:color="auto"/>
            </w:tcBorders>
            <w:shd w:val="clear" w:color="auto" w:fill="FFFFFF"/>
          </w:tcPr>
          <w:p w:rsidR="0021393B" w:rsidRPr="001810E5" w:rsidRDefault="0021393B">
            <w:pPr>
              <w:shd w:val="clear" w:color="auto" w:fill="FFFFFF"/>
            </w:pPr>
          </w:p>
        </w:tc>
      </w:tr>
    </w:tbl>
    <w:p w:rsidR="0021393B" w:rsidRPr="001810E5" w:rsidRDefault="0021393B">
      <w:pPr>
        <w:shd w:val="clear" w:color="auto" w:fill="FFFFFF"/>
        <w:tabs>
          <w:tab w:val="left" w:pos="1056"/>
        </w:tabs>
        <w:spacing w:before="307" w:line="504" w:lineRule="exact"/>
        <w:ind w:left="202"/>
      </w:pPr>
      <w:r w:rsidRPr="001810E5">
        <w:rPr>
          <w:b/>
          <w:sz w:val="22"/>
        </w:rPr>
        <w:t>2</w:t>
      </w:r>
      <w:r w:rsidRPr="001810E5">
        <w:rPr>
          <w:b/>
          <w:sz w:val="22"/>
        </w:rPr>
        <w:tab/>
        <w:t>İZLEME</w:t>
      </w:r>
    </w:p>
    <w:p w:rsidR="0021393B" w:rsidRPr="001810E5" w:rsidRDefault="0021393B">
      <w:pPr>
        <w:shd w:val="clear" w:color="auto" w:fill="FFFFFF"/>
        <w:spacing w:before="5" w:line="504" w:lineRule="exact"/>
        <w:ind w:left="1056"/>
      </w:pPr>
      <w:r w:rsidRPr="001810E5">
        <w:rPr>
          <w:sz w:val="22"/>
        </w:rPr>
        <w:t>İzleme araçlarına dair açıklama</w:t>
      </w:r>
    </w:p>
    <w:p w:rsidR="0021393B" w:rsidRPr="001810E5" w:rsidRDefault="0021393B">
      <w:pPr>
        <w:shd w:val="clear" w:color="auto" w:fill="FFFFFF"/>
        <w:tabs>
          <w:tab w:val="left" w:pos="1056"/>
        </w:tabs>
        <w:spacing w:line="504" w:lineRule="exact"/>
        <w:ind w:left="202"/>
      </w:pPr>
      <w:r w:rsidRPr="001810E5">
        <w:rPr>
          <w:b/>
          <w:sz w:val="22"/>
        </w:rPr>
        <w:t>3</w:t>
      </w:r>
      <w:r w:rsidRPr="001810E5">
        <w:rPr>
          <w:b/>
          <w:sz w:val="22"/>
        </w:rPr>
        <w:tab/>
        <w:t>HEDEF</w:t>
      </w:r>
    </w:p>
    <w:p w:rsidR="0021393B" w:rsidRPr="001810E5" w:rsidRDefault="0021393B">
      <w:pPr>
        <w:shd w:val="clear" w:color="auto" w:fill="FFFFFF"/>
        <w:spacing w:line="504" w:lineRule="exact"/>
        <w:ind w:left="1056"/>
      </w:pPr>
      <w:r w:rsidRPr="001810E5">
        <w:rPr>
          <w:sz w:val="22"/>
        </w:rPr>
        <w:t>Ölçülebilir hedefler</w:t>
      </w:r>
    </w:p>
    <w:p w:rsidR="0021393B" w:rsidRPr="001810E5" w:rsidRDefault="0021393B">
      <w:pPr>
        <w:shd w:val="clear" w:color="auto" w:fill="FFFFFF"/>
        <w:tabs>
          <w:tab w:val="left" w:pos="1056"/>
        </w:tabs>
        <w:spacing w:before="5" w:line="504" w:lineRule="exact"/>
        <w:ind w:left="202"/>
      </w:pPr>
      <w:r w:rsidRPr="001810E5">
        <w:rPr>
          <w:b/>
          <w:sz w:val="22"/>
        </w:rPr>
        <w:t>4</w:t>
      </w:r>
      <w:r w:rsidRPr="001810E5">
        <w:rPr>
          <w:b/>
          <w:sz w:val="22"/>
        </w:rPr>
        <w:tab/>
        <w:t>DEĞERLENDİRME</w:t>
      </w:r>
    </w:p>
    <w:p w:rsidR="00000000" w:rsidRDefault="0021393B">
      <w:pPr>
        <w:shd w:val="clear" w:color="auto" w:fill="FFFFFF"/>
        <w:ind w:left="1055"/>
        <w:rPr>
          <w:sz w:val="22"/>
        </w:rPr>
      </w:pPr>
      <w:r w:rsidRPr="001810E5">
        <w:rPr>
          <w:sz w:val="22"/>
        </w:rPr>
        <w:t xml:space="preserve">Değerlendirme </w:t>
      </w:r>
      <w:r w:rsidR="001C559B" w:rsidRPr="001810E5">
        <w:rPr>
          <w:sz w:val="22"/>
        </w:rPr>
        <w:t xml:space="preserve">prosedürleri </w:t>
      </w:r>
    </w:p>
    <w:p w:rsidR="00000000" w:rsidRDefault="00F565EC">
      <w:pPr>
        <w:shd w:val="clear" w:color="auto" w:fill="FFFFFF"/>
        <w:ind w:left="1055"/>
        <w:rPr>
          <w:sz w:val="22"/>
        </w:rPr>
      </w:pPr>
    </w:p>
    <w:p w:rsidR="00000000" w:rsidRDefault="00F565EC">
      <w:pPr>
        <w:shd w:val="clear" w:color="auto" w:fill="FFFFFF"/>
        <w:ind w:left="1055"/>
      </w:pPr>
    </w:p>
    <w:p w:rsidR="00DD6680" w:rsidRPr="001810E5" w:rsidRDefault="00DD6680" w:rsidP="00DD6680">
      <w:pPr>
        <w:shd w:val="clear" w:color="auto" w:fill="FFFFFF"/>
        <w:spacing w:before="53" w:line="509" w:lineRule="exact"/>
        <w:ind w:left="284" w:right="261"/>
        <w:jc w:val="center"/>
        <w:rPr>
          <w:b/>
          <w:bCs/>
          <w:sz w:val="22"/>
          <w:szCs w:val="22"/>
        </w:rPr>
      </w:pPr>
      <w:r>
        <w:rPr>
          <w:sz w:val="22"/>
        </w:rPr>
        <w:lastRenderedPageBreak/>
        <w:t>EK 2</w:t>
      </w:r>
    </w:p>
    <w:p w:rsidR="00DD6680" w:rsidRDefault="00B43610" w:rsidP="00DD6680">
      <w:pPr>
        <w:shd w:val="clear" w:color="auto" w:fill="FFFFFF"/>
        <w:spacing w:before="53" w:line="509" w:lineRule="exact"/>
        <w:ind w:left="284" w:right="261"/>
        <w:jc w:val="center"/>
        <w:rPr>
          <w:b/>
          <w:sz w:val="22"/>
        </w:rPr>
      </w:pPr>
      <w:r w:rsidRPr="00B43610">
        <w:rPr>
          <w:b/>
          <w:sz w:val="22"/>
        </w:rPr>
        <w:t>GEMİ YAKIT TÜKETİM BİLGİSİ TOPLAMA PLANI İÇİN ÖRNEK FORM</w:t>
      </w:r>
    </w:p>
    <w:p w:rsidR="00000000" w:rsidRDefault="00DD6680">
      <w:pPr>
        <w:shd w:val="clear" w:color="auto" w:fill="FFFFFF"/>
        <w:spacing w:line="240" w:lineRule="exact"/>
        <w:ind w:left="284" w:right="261"/>
        <w:jc w:val="center"/>
      </w:pPr>
      <w:r>
        <w:rPr>
          <w:b/>
          <w:sz w:val="22"/>
        </w:rPr>
        <w:t>(SEEMP KISIM II)</w:t>
      </w:r>
    </w:p>
    <w:p w:rsidR="00000000" w:rsidRDefault="00B43610">
      <w:pPr>
        <w:pStyle w:val="ListParagraph"/>
        <w:numPr>
          <w:ilvl w:val="0"/>
          <w:numId w:val="31"/>
        </w:numPr>
        <w:shd w:val="clear" w:color="auto" w:fill="FFFFFF"/>
        <w:tabs>
          <w:tab w:val="left" w:pos="1056"/>
        </w:tabs>
        <w:spacing w:before="307" w:line="240" w:lineRule="exact"/>
        <w:ind w:left="1060" w:hanging="856"/>
        <w:rPr>
          <w:b/>
          <w:sz w:val="22"/>
        </w:rPr>
      </w:pPr>
      <w:r w:rsidRPr="00B43610">
        <w:rPr>
          <w:b/>
          <w:sz w:val="22"/>
        </w:rPr>
        <w:t>Gemi bilgileri</w:t>
      </w:r>
    </w:p>
    <w:p w:rsidR="00000000" w:rsidRDefault="00F565EC">
      <w:pPr>
        <w:pStyle w:val="ListParagraph"/>
        <w:shd w:val="clear" w:color="auto" w:fill="FFFFFF"/>
        <w:tabs>
          <w:tab w:val="left" w:pos="1056"/>
        </w:tabs>
        <w:ind w:left="1055"/>
        <w:rPr>
          <w:b/>
          <w:sz w:val="22"/>
        </w:rPr>
      </w:pPr>
    </w:p>
    <w:tbl>
      <w:tblPr>
        <w:tblStyle w:val="TableGrid"/>
        <w:tblW w:w="0" w:type="auto"/>
        <w:tblInd w:w="202" w:type="dxa"/>
        <w:tblLook w:val="04A0"/>
      </w:tblPr>
      <w:tblGrid>
        <w:gridCol w:w="3025"/>
        <w:gridCol w:w="6464"/>
      </w:tblGrid>
      <w:tr w:rsidR="00172987" w:rsidRPr="00172987" w:rsidTr="009870CD">
        <w:trPr>
          <w:trHeight w:val="516"/>
        </w:trPr>
        <w:tc>
          <w:tcPr>
            <w:tcW w:w="3025" w:type="dxa"/>
          </w:tcPr>
          <w:p w:rsidR="00000000" w:rsidRDefault="00B43610">
            <w:pPr>
              <w:tabs>
                <w:tab w:val="left" w:pos="1056"/>
              </w:tabs>
              <w:rPr>
                <w:sz w:val="22"/>
                <w:szCs w:val="22"/>
              </w:rPr>
            </w:pPr>
            <w:r w:rsidRPr="00B43610">
              <w:rPr>
                <w:sz w:val="22"/>
                <w:szCs w:val="22"/>
              </w:rPr>
              <w:t xml:space="preserve">Gemi </w:t>
            </w:r>
            <w:r w:rsidR="00172987">
              <w:rPr>
                <w:sz w:val="22"/>
                <w:szCs w:val="22"/>
              </w:rPr>
              <w:t>adı</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IMO numarası</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Şirket</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Bayrak</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Gemi tipi</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Gros tonu</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NT</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DWT</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EEDI (eğer uygulanıyorsa)</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172987">
            <w:pPr>
              <w:tabs>
                <w:tab w:val="left" w:pos="1056"/>
              </w:tabs>
              <w:rPr>
                <w:sz w:val="22"/>
                <w:szCs w:val="22"/>
              </w:rPr>
            </w:pPr>
            <w:r>
              <w:rPr>
                <w:sz w:val="22"/>
                <w:szCs w:val="22"/>
              </w:rPr>
              <w:t>Buz klas</w:t>
            </w:r>
          </w:p>
        </w:tc>
        <w:tc>
          <w:tcPr>
            <w:tcW w:w="6464" w:type="dxa"/>
          </w:tcPr>
          <w:p w:rsidR="00000000" w:rsidRDefault="00F565EC">
            <w:pPr>
              <w:tabs>
                <w:tab w:val="left" w:pos="1056"/>
              </w:tabs>
              <w:rPr>
                <w:sz w:val="22"/>
                <w:szCs w:val="22"/>
              </w:rPr>
            </w:pPr>
          </w:p>
        </w:tc>
      </w:tr>
      <w:tr w:rsidR="00172987" w:rsidRPr="00172987" w:rsidTr="009870CD">
        <w:tc>
          <w:tcPr>
            <w:tcW w:w="3025" w:type="dxa"/>
          </w:tcPr>
          <w:p w:rsidR="00000000" w:rsidRDefault="00F565EC">
            <w:pPr>
              <w:tabs>
                <w:tab w:val="left" w:pos="1056"/>
              </w:tabs>
              <w:rPr>
                <w:sz w:val="22"/>
                <w:szCs w:val="22"/>
              </w:rPr>
            </w:pPr>
          </w:p>
        </w:tc>
        <w:tc>
          <w:tcPr>
            <w:tcW w:w="6464" w:type="dxa"/>
          </w:tcPr>
          <w:p w:rsidR="00000000" w:rsidRDefault="00F565EC">
            <w:pPr>
              <w:tabs>
                <w:tab w:val="left" w:pos="1056"/>
              </w:tabs>
              <w:rPr>
                <w:sz w:val="22"/>
                <w:szCs w:val="22"/>
              </w:rPr>
            </w:pPr>
          </w:p>
        </w:tc>
      </w:tr>
    </w:tbl>
    <w:p w:rsidR="00000000" w:rsidRDefault="00172987">
      <w:pPr>
        <w:pStyle w:val="ListParagraph"/>
        <w:numPr>
          <w:ilvl w:val="0"/>
          <w:numId w:val="31"/>
        </w:numPr>
        <w:shd w:val="clear" w:color="auto" w:fill="FFFFFF"/>
        <w:tabs>
          <w:tab w:val="left" w:pos="1056"/>
        </w:tabs>
        <w:spacing w:line="504" w:lineRule="exact"/>
        <w:ind w:left="1060" w:hanging="856"/>
        <w:rPr>
          <w:b/>
          <w:sz w:val="22"/>
        </w:rPr>
      </w:pPr>
      <w:r>
        <w:rPr>
          <w:b/>
          <w:sz w:val="22"/>
        </w:rPr>
        <w:t>Yakıt Tüketim Bilgisi Toplama Planı revizyon kaydı</w:t>
      </w:r>
    </w:p>
    <w:p w:rsidR="00000000" w:rsidRDefault="00F565EC">
      <w:pPr>
        <w:pStyle w:val="ListParagraph"/>
        <w:shd w:val="clear" w:color="auto" w:fill="FFFFFF"/>
        <w:tabs>
          <w:tab w:val="left" w:pos="1056"/>
        </w:tabs>
        <w:ind w:left="1055"/>
        <w:rPr>
          <w:b/>
          <w:sz w:val="22"/>
        </w:rPr>
      </w:pPr>
    </w:p>
    <w:tbl>
      <w:tblPr>
        <w:tblStyle w:val="TableGrid"/>
        <w:tblW w:w="0" w:type="auto"/>
        <w:tblInd w:w="202" w:type="dxa"/>
        <w:tblLook w:val="04A0"/>
      </w:tblPr>
      <w:tblGrid>
        <w:gridCol w:w="2600"/>
        <w:gridCol w:w="6889"/>
      </w:tblGrid>
      <w:tr w:rsidR="00172987" w:rsidRPr="00172987" w:rsidTr="009870CD">
        <w:trPr>
          <w:trHeight w:val="516"/>
        </w:trPr>
        <w:tc>
          <w:tcPr>
            <w:tcW w:w="2600" w:type="dxa"/>
          </w:tcPr>
          <w:p w:rsidR="00172987" w:rsidRPr="00172987" w:rsidRDefault="00172987" w:rsidP="00172987">
            <w:pPr>
              <w:tabs>
                <w:tab w:val="left" w:pos="1056"/>
              </w:tabs>
              <w:rPr>
                <w:sz w:val="22"/>
                <w:szCs w:val="22"/>
              </w:rPr>
            </w:pPr>
            <w:r>
              <w:rPr>
                <w:sz w:val="22"/>
                <w:szCs w:val="22"/>
              </w:rPr>
              <w:t>Revizyon tarihi</w:t>
            </w:r>
          </w:p>
        </w:tc>
        <w:tc>
          <w:tcPr>
            <w:tcW w:w="6889" w:type="dxa"/>
          </w:tcPr>
          <w:p w:rsidR="00172987" w:rsidRPr="00172987" w:rsidRDefault="00172987" w:rsidP="00172987">
            <w:pPr>
              <w:tabs>
                <w:tab w:val="left" w:pos="1056"/>
              </w:tabs>
              <w:rPr>
                <w:sz w:val="22"/>
                <w:szCs w:val="22"/>
              </w:rPr>
            </w:pPr>
            <w:r>
              <w:rPr>
                <w:sz w:val="22"/>
                <w:szCs w:val="22"/>
              </w:rPr>
              <w:t>Revizyon gerekliliği</w:t>
            </w:r>
          </w:p>
        </w:tc>
      </w:tr>
      <w:tr w:rsidR="00172987" w:rsidRPr="00172987" w:rsidTr="009870CD">
        <w:tc>
          <w:tcPr>
            <w:tcW w:w="2600" w:type="dxa"/>
          </w:tcPr>
          <w:p w:rsidR="00172987" w:rsidRPr="00172987" w:rsidRDefault="00172987" w:rsidP="00172987">
            <w:pPr>
              <w:tabs>
                <w:tab w:val="left" w:pos="1056"/>
              </w:tabs>
              <w:rPr>
                <w:sz w:val="22"/>
                <w:szCs w:val="22"/>
              </w:rPr>
            </w:pPr>
          </w:p>
        </w:tc>
        <w:tc>
          <w:tcPr>
            <w:tcW w:w="6889" w:type="dxa"/>
          </w:tcPr>
          <w:p w:rsidR="00172987" w:rsidRPr="00172987" w:rsidRDefault="00172987" w:rsidP="00172987">
            <w:pPr>
              <w:tabs>
                <w:tab w:val="left" w:pos="1056"/>
              </w:tabs>
              <w:rPr>
                <w:sz w:val="22"/>
                <w:szCs w:val="22"/>
              </w:rPr>
            </w:pPr>
          </w:p>
        </w:tc>
      </w:tr>
      <w:tr w:rsidR="00172987" w:rsidRPr="00172987" w:rsidTr="009870CD">
        <w:tc>
          <w:tcPr>
            <w:tcW w:w="2600" w:type="dxa"/>
          </w:tcPr>
          <w:p w:rsidR="00172987" w:rsidRPr="00172987" w:rsidRDefault="00172987" w:rsidP="00172987">
            <w:pPr>
              <w:tabs>
                <w:tab w:val="left" w:pos="1056"/>
              </w:tabs>
              <w:rPr>
                <w:sz w:val="22"/>
                <w:szCs w:val="22"/>
              </w:rPr>
            </w:pPr>
          </w:p>
        </w:tc>
        <w:tc>
          <w:tcPr>
            <w:tcW w:w="6889" w:type="dxa"/>
          </w:tcPr>
          <w:p w:rsidR="00172987" w:rsidRPr="00172987" w:rsidRDefault="00172987" w:rsidP="00172987">
            <w:pPr>
              <w:tabs>
                <w:tab w:val="left" w:pos="1056"/>
              </w:tabs>
              <w:rPr>
                <w:sz w:val="22"/>
                <w:szCs w:val="22"/>
              </w:rPr>
            </w:pPr>
          </w:p>
        </w:tc>
      </w:tr>
      <w:tr w:rsidR="00172987" w:rsidRPr="00172987" w:rsidTr="009870CD">
        <w:tc>
          <w:tcPr>
            <w:tcW w:w="2600" w:type="dxa"/>
          </w:tcPr>
          <w:p w:rsidR="00172987" w:rsidRPr="00172987" w:rsidRDefault="00172987" w:rsidP="00172987">
            <w:pPr>
              <w:tabs>
                <w:tab w:val="left" w:pos="1056"/>
              </w:tabs>
              <w:rPr>
                <w:sz w:val="22"/>
                <w:szCs w:val="22"/>
              </w:rPr>
            </w:pPr>
          </w:p>
        </w:tc>
        <w:tc>
          <w:tcPr>
            <w:tcW w:w="6889" w:type="dxa"/>
          </w:tcPr>
          <w:p w:rsidR="00172987" w:rsidRPr="00172987" w:rsidRDefault="00172987" w:rsidP="00172987">
            <w:pPr>
              <w:tabs>
                <w:tab w:val="left" w:pos="1056"/>
              </w:tabs>
              <w:rPr>
                <w:sz w:val="22"/>
                <w:szCs w:val="22"/>
              </w:rPr>
            </w:pPr>
          </w:p>
        </w:tc>
      </w:tr>
      <w:tr w:rsidR="00172987" w:rsidRPr="00172987" w:rsidTr="009870CD">
        <w:tc>
          <w:tcPr>
            <w:tcW w:w="2600" w:type="dxa"/>
          </w:tcPr>
          <w:p w:rsidR="00172987" w:rsidRPr="00172987" w:rsidRDefault="00172987" w:rsidP="00172987">
            <w:pPr>
              <w:tabs>
                <w:tab w:val="left" w:pos="1056"/>
              </w:tabs>
              <w:rPr>
                <w:sz w:val="22"/>
                <w:szCs w:val="22"/>
              </w:rPr>
            </w:pPr>
          </w:p>
        </w:tc>
        <w:tc>
          <w:tcPr>
            <w:tcW w:w="6889" w:type="dxa"/>
          </w:tcPr>
          <w:p w:rsidR="00172987" w:rsidRPr="00172987" w:rsidRDefault="00172987" w:rsidP="00172987">
            <w:pPr>
              <w:tabs>
                <w:tab w:val="left" w:pos="1056"/>
              </w:tabs>
              <w:rPr>
                <w:sz w:val="22"/>
                <w:szCs w:val="22"/>
              </w:rPr>
            </w:pPr>
          </w:p>
        </w:tc>
      </w:tr>
    </w:tbl>
    <w:p w:rsidR="00000000" w:rsidRDefault="00B43610">
      <w:pPr>
        <w:pStyle w:val="ListParagraph"/>
        <w:numPr>
          <w:ilvl w:val="0"/>
          <w:numId w:val="31"/>
        </w:numPr>
        <w:shd w:val="clear" w:color="auto" w:fill="FFFFFF"/>
        <w:tabs>
          <w:tab w:val="left" w:pos="1056"/>
        </w:tabs>
        <w:spacing w:line="504" w:lineRule="exact"/>
        <w:ind w:left="1060" w:hanging="856"/>
        <w:rPr>
          <w:b/>
          <w:sz w:val="22"/>
        </w:rPr>
      </w:pPr>
      <w:r w:rsidRPr="00B43610">
        <w:rPr>
          <w:b/>
          <w:sz w:val="22"/>
        </w:rPr>
        <w:t>Yakıt Tüketim Bilgisi Toplama Planı revizyon kaydı</w:t>
      </w:r>
    </w:p>
    <w:p w:rsidR="00000000" w:rsidRDefault="00F565EC">
      <w:pPr>
        <w:pStyle w:val="ListParagraph"/>
        <w:shd w:val="clear" w:color="auto" w:fill="FFFFFF"/>
        <w:tabs>
          <w:tab w:val="left" w:pos="1056"/>
        </w:tabs>
        <w:spacing w:before="307"/>
        <w:ind w:left="1055"/>
        <w:rPr>
          <w:b/>
          <w:sz w:val="22"/>
        </w:rPr>
      </w:pPr>
    </w:p>
    <w:tbl>
      <w:tblPr>
        <w:tblStyle w:val="TableGrid"/>
        <w:tblW w:w="0" w:type="auto"/>
        <w:tblInd w:w="202" w:type="dxa"/>
        <w:tblLook w:val="04A0"/>
      </w:tblPr>
      <w:tblGrid>
        <w:gridCol w:w="615"/>
        <w:gridCol w:w="2693"/>
        <w:gridCol w:w="2977"/>
        <w:gridCol w:w="3204"/>
      </w:tblGrid>
      <w:tr w:rsidR="009870CD" w:rsidRPr="00172987" w:rsidTr="009870CD">
        <w:trPr>
          <w:trHeight w:val="516"/>
        </w:trPr>
        <w:tc>
          <w:tcPr>
            <w:tcW w:w="615" w:type="dxa"/>
          </w:tcPr>
          <w:p w:rsidR="009870CD" w:rsidRDefault="009870CD" w:rsidP="004D1826">
            <w:pPr>
              <w:tabs>
                <w:tab w:val="left" w:pos="1056"/>
              </w:tabs>
              <w:rPr>
                <w:sz w:val="22"/>
                <w:szCs w:val="22"/>
              </w:rPr>
            </w:pPr>
          </w:p>
        </w:tc>
        <w:tc>
          <w:tcPr>
            <w:tcW w:w="2693" w:type="dxa"/>
          </w:tcPr>
          <w:p w:rsidR="009870CD" w:rsidRPr="00172987" w:rsidRDefault="009870CD" w:rsidP="004D1826">
            <w:pPr>
              <w:tabs>
                <w:tab w:val="left" w:pos="1056"/>
              </w:tabs>
              <w:rPr>
                <w:sz w:val="22"/>
                <w:szCs w:val="22"/>
              </w:rPr>
            </w:pPr>
            <w:r>
              <w:rPr>
                <w:sz w:val="22"/>
                <w:szCs w:val="22"/>
              </w:rPr>
              <w:t>Makinalar yada diğer yakıt tükeicileri</w:t>
            </w:r>
          </w:p>
        </w:tc>
        <w:tc>
          <w:tcPr>
            <w:tcW w:w="2977" w:type="dxa"/>
          </w:tcPr>
          <w:p w:rsidR="009870CD" w:rsidRDefault="009870CD" w:rsidP="004D1826">
            <w:pPr>
              <w:tabs>
                <w:tab w:val="left" w:pos="1056"/>
              </w:tabs>
              <w:rPr>
                <w:sz w:val="22"/>
                <w:szCs w:val="22"/>
              </w:rPr>
            </w:pPr>
            <w:r>
              <w:rPr>
                <w:sz w:val="22"/>
                <w:szCs w:val="22"/>
              </w:rPr>
              <w:t>Güç</w:t>
            </w:r>
          </w:p>
        </w:tc>
        <w:tc>
          <w:tcPr>
            <w:tcW w:w="3204" w:type="dxa"/>
          </w:tcPr>
          <w:p w:rsidR="009870CD" w:rsidRPr="00172987" w:rsidRDefault="009870CD" w:rsidP="004D1826">
            <w:pPr>
              <w:tabs>
                <w:tab w:val="left" w:pos="1056"/>
              </w:tabs>
              <w:rPr>
                <w:sz w:val="22"/>
                <w:szCs w:val="22"/>
              </w:rPr>
            </w:pPr>
            <w:r>
              <w:rPr>
                <w:sz w:val="22"/>
                <w:szCs w:val="22"/>
              </w:rPr>
              <w:t>Yakıt tipleri</w:t>
            </w:r>
          </w:p>
        </w:tc>
      </w:tr>
      <w:tr w:rsidR="009870CD" w:rsidRPr="00172987" w:rsidTr="009870CD">
        <w:tc>
          <w:tcPr>
            <w:tcW w:w="615" w:type="dxa"/>
          </w:tcPr>
          <w:p w:rsidR="009870CD" w:rsidRPr="00172987" w:rsidRDefault="009870CD" w:rsidP="004D1826">
            <w:pPr>
              <w:tabs>
                <w:tab w:val="left" w:pos="1056"/>
              </w:tabs>
              <w:rPr>
                <w:sz w:val="22"/>
                <w:szCs w:val="22"/>
              </w:rPr>
            </w:pPr>
            <w:r>
              <w:rPr>
                <w:sz w:val="22"/>
                <w:szCs w:val="22"/>
              </w:rPr>
              <w:t>1</w:t>
            </w:r>
          </w:p>
        </w:tc>
        <w:tc>
          <w:tcPr>
            <w:tcW w:w="2693" w:type="dxa"/>
          </w:tcPr>
          <w:p w:rsidR="004D1826" w:rsidRDefault="009870CD">
            <w:pPr>
              <w:tabs>
                <w:tab w:val="left" w:pos="1056"/>
              </w:tabs>
              <w:rPr>
                <w:sz w:val="22"/>
                <w:szCs w:val="22"/>
              </w:rPr>
            </w:pPr>
            <w:r>
              <w:rPr>
                <w:sz w:val="22"/>
                <w:szCs w:val="22"/>
              </w:rPr>
              <w:t>Ana makine tip/modeli</w:t>
            </w:r>
          </w:p>
        </w:tc>
        <w:tc>
          <w:tcPr>
            <w:tcW w:w="2977" w:type="dxa"/>
          </w:tcPr>
          <w:p w:rsidR="009870CD" w:rsidRPr="00172987" w:rsidRDefault="009870CD" w:rsidP="004D1826">
            <w:pPr>
              <w:tabs>
                <w:tab w:val="left" w:pos="1056"/>
              </w:tabs>
              <w:rPr>
                <w:sz w:val="22"/>
                <w:szCs w:val="22"/>
              </w:rPr>
            </w:pPr>
            <w:r>
              <w:rPr>
                <w:sz w:val="22"/>
                <w:szCs w:val="22"/>
              </w:rPr>
              <w:t>(kW)</w:t>
            </w:r>
          </w:p>
        </w:tc>
        <w:tc>
          <w:tcPr>
            <w:tcW w:w="3204" w:type="dxa"/>
          </w:tcPr>
          <w:p w:rsidR="009870CD" w:rsidRPr="00172987" w:rsidRDefault="009870CD" w:rsidP="004D1826">
            <w:pPr>
              <w:tabs>
                <w:tab w:val="left" w:pos="1056"/>
              </w:tabs>
              <w:rPr>
                <w:sz w:val="22"/>
                <w:szCs w:val="22"/>
              </w:rPr>
            </w:pPr>
          </w:p>
        </w:tc>
      </w:tr>
      <w:tr w:rsidR="009870CD" w:rsidRPr="00172987" w:rsidTr="009870CD">
        <w:tc>
          <w:tcPr>
            <w:tcW w:w="615" w:type="dxa"/>
          </w:tcPr>
          <w:p w:rsidR="009870CD" w:rsidRPr="00172987" w:rsidRDefault="009870CD" w:rsidP="004D1826">
            <w:pPr>
              <w:tabs>
                <w:tab w:val="left" w:pos="1056"/>
              </w:tabs>
              <w:rPr>
                <w:sz w:val="22"/>
                <w:szCs w:val="22"/>
              </w:rPr>
            </w:pPr>
            <w:r>
              <w:rPr>
                <w:sz w:val="22"/>
                <w:szCs w:val="22"/>
              </w:rPr>
              <w:t>2</w:t>
            </w:r>
          </w:p>
        </w:tc>
        <w:tc>
          <w:tcPr>
            <w:tcW w:w="2693" w:type="dxa"/>
          </w:tcPr>
          <w:p w:rsidR="009870CD" w:rsidRPr="00172987" w:rsidRDefault="009870CD" w:rsidP="004D1826">
            <w:pPr>
              <w:tabs>
                <w:tab w:val="left" w:pos="1056"/>
              </w:tabs>
              <w:rPr>
                <w:sz w:val="22"/>
                <w:szCs w:val="22"/>
              </w:rPr>
            </w:pPr>
            <w:r>
              <w:rPr>
                <w:sz w:val="22"/>
                <w:szCs w:val="22"/>
              </w:rPr>
              <w:t>Yardımcı makine tip/modeli</w:t>
            </w:r>
          </w:p>
        </w:tc>
        <w:tc>
          <w:tcPr>
            <w:tcW w:w="2977" w:type="dxa"/>
          </w:tcPr>
          <w:p w:rsidR="009870CD" w:rsidRPr="00172987" w:rsidRDefault="009870CD" w:rsidP="004D1826">
            <w:pPr>
              <w:tabs>
                <w:tab w:val="left" w:pos="1056"/>
              </w:tabs>
              <w:rPr>
                <w:sz w:val="22"/>
                <w:szCs w:val="22"/>
              </w:rPr>
            </w:pPr>
            <w:r>
              <w:rPr>
                <w:sz w:val="22"/>
                <w:szCs w:val="22"/>
              </w:rPr>
              <w:t>(kW)</w:t>
            </w:r>
          </w:p>
        </w:tc>
        <w:tc>
          <w:tcPr>
            <w:tcW w:w="3204" w:type="dxa"/>
          </w:tcPr>
          <w:p w:rsidR="009870CD" w:rsidRPr="00172987" w:rsidRDefault="009870CD" w:rsidP="004D1826">
            <w:pPr>
              <w:tabs>
                <w:tab w:val="left" w:pos="1056"/>
              </w:tabs>
              <w:rPr>
                <w:sz w:val="22"/>
                <w:szCs w:val="22"/>
              </w:rPr>
            </w:pPr>
          </w:p>
        </w:tc>
      </w:tr>
      <w:tr w:rsidR="009870CD" w:rsidRPr="00172987" w:rsidTr="009870CD">
        <w:tc>
          <w:tcPr>
            <w:tcW w:w="615" w:type="dxa"/>
          </w:tcPr>
          <w:p w:rsidR="009870CD" w:rsidRPr="00172987" w:rsidRDefault="009870CD" w:rsidP="004D1826">
            <w:pPr>
              <w:tabs>
                <w:tab w:val="left" w:pos="1056"/>
              </w:tabs>
              <w:rPr>
                <w:sz w:val="22"/>
                <w:szCs w:val="22"/>
              </w:rPr>
            </w:pPr>
            <w:r>
              <w:rPr>
                <w:sz w:val="22"/>
                <w:szCs w:val="22"/>
              </w:rPr>
              <w:t>3</w:t>
            </w:r>
          </w:p>
        </w:tc>
        <w:tc>
          <w:tcPr>
            <w:tcW w:w="2693" w:type="dxa"/>
          </w:tcPr>
          <w:p w:rsidR="009870CD" w:rsidRPr="00172987" w:rsidRDefault="009870CD" w:rsidP="004D1826">
            <w:pPr>
              <w:tabs>
                <w:tab w:val="left" w:pos="1056"/>
              </w:tabs>
              <w:rPr>
                <w:sz w:val="22"/>
                <w:szCs w:val="22"/>
              </w:rPr>
            </w:pPr>
            <w:r>
              <w:rPr>
                <w:sz w:val="22"/>
                <w:szCs w:val="22"/>
              </w:rPr>
              <w:t xml:space="preserve">Kazan </w:t>
            </w:r>
          </w:p>
        </w:tc>
        <w:tc>
          <w:tcPr>
            <w:tcW w:w="2977" w:type="dxa"/>
          </w:tcPr>
          <w:p w:rsidR="009870CD" w:rsidRPr="00172987" w:rsidRDefault="009870CD" w:rsidP="004D1826">
            <w:pPr>
              <w:tabs>
                <w:tab w:val="left" w:pos="1056"/>
              </w:tabs>
              <w:rPr>
                <w:sz w:val="22"/>
                <w:szCs w:val="22"/>
              </w:rPr>
            </w:pPr>
            <w:r>
              <w:rPr>
                <w:sz w:val="22"/>
                <w:szCs w:val="22"/>
              </w:rPr>
              <w:t>(…)</w:t>
            </w:r>
          </w:p>
        </w:tc>
        <w:tc>
          <w:tcPr>
            <w:tcW w:w="3204" w:type="dxa"/>
          </w:tcPr>
          <w:p w:rsidR="009870CD" w:rsidRPr="00172987" w:rsidRDefault="009870CD" w:rsidP="004D1826">
            <w:pPr>
              <w:tabs>
                <w:tab w:val="left" w:pos="1056"/>
              </w:tabs>
              <w:rPr>
                <w:sz w:val="22"/>
                <w:szCs w:val="22"/>
              </w:rPr>
            </w:pPr>
          </w:p>
        </w:tc>
      </w:tr>
      <w:tr w:rsidR="009870CD" w:rsidRPr="00172987" w:rsidTr="009870CD">
        <w:tc>
          <w:tcPr>
            <w:tcW w:w="615" w:type="dxa"/>
          </w:tcPr>
          <w:p w:rsidR="009870CD" w:rsidRPr="00172987" w:rsidRDefault="009870CD" w:rsidP="004D1826">
            <w:pPr>
              <w:tabs>
                <w:tab w:val="left" w:pos="1056"/>
              </w:tabs>
              <w:rPr>
                <w:sz w:val="22"/>
                <w:szCs w:val="22"/>
              </w:rPr>
            </w:pPr>
            <w:r>
              <w:rPr>
                <w:sz w:val="22"/>
                <w:szCs w:val="22"/>
              </w:rPr>
              <w:t>4</w:t>
            </w:r>
          </w:p>
        </w:tc>
        <w:tc>
          <w:tcPr>
            <w:tcW w:w="2693" w:type="dxa"/>
          </w:tcPr>
          <w:p w:rsidR="009870CD" w:rsidRPr="00172987" w:rsidRDefault="009870CD" w:rsidP="004D1826">
            <w:pPr>
              <w:tabs>
                <w:tab w:val="left" w:pos="1056"/>
              </w:tabs>
              <w:rPr>
                <w:sz w:val="22"/>
                <w:szCs w:val="22"/>
              </w:rPr>
            </w:pPr>
            <w:r>
              <w:rPr>
                <w:sz w:val="22"/>
                <w:szCs w:val="22"/>
              </w:rPr>
              <w:t>İnert gaz jeneratörü</w:t>
            </w:r>
          </w:p>
        </w:tc>
        <w:tc>
          <w:tcPr>
            <w:tcW w:w="2977" w:type="dxa"/>
          </w:tcPr>
          <w:p w:rsidR="009870CD" w:rsidRPr="00172987" w:rsidRDefault="009870CD" w:rsidP="004D1826">
            <w:pPr>
              <w:tabs>
                <w:tab w:val="left" w:pos="1056"/>
              </w:tabs>
              <w:rPr>
                <w:sz w:val="22"/>
                <w:szCs w:val="22"/>
              </w:rPr>
            </w:pPr>
            <w:r>
              <w:rPr>
                <w:sz w:val="22"/>
                <w:szCs w:val="22"/>
              </w:rPr>
              <w:t>(…)</w:t>
            </w:r>
          </w:p>
        </w:tc>
        <w:tc>
          <w:tcPr>
            <w:tcW w:w="3204" w:type="dxa"/>
          </w:tcPr>
          <w:p w:rsidR="009870CD" w:rsidRPr="00172987" w:rsidRDefault="009870CD" w:rsidP="004D1826">
            <w:pPr>
              <w:tabs>
                <w:tab w:val="left" w:pos="1056"/>
              </w:tabs>
              <w:rPr>
                <w:sz w:val="22"/>
                <w:szCs w:val="22"/>
              </w:rPr>
            </w:pPr>
          </w:p>
        </w:tc>
      </w:tr>
    </w:tbl>
    <w:p w:rsidR="00000000" w:rsidRDefault="0021317E">
      <w:pPr>
        <w:pStyle w:val="ListParagraph"/>
        <w:numPr>
          <w:ilvl w:val="0"/>
          <w:numId w:val="31"/>
        </w:numPr>
        <w:shd w:val="clear" w:color="auto" w:fill="FFFFFF"/>
        <w:tabs>
          <w:tab w:val="left" w:pos="1056"/>
        </w:tabs>
        <w:spacing w:line="504" w:lineRule="exact"/>
        <w:rPr>
          <w:b/>
          <w:sz w:val="22"/>
        </w:rPr>
      </w:pPr>
      <w:r>
        <w:rPr>
          <w:b/>
          <w:sz w:val="22"/>
        </w:rPr>
        <w:t>Emisyon faktörü</w:t>
      </w:r>
    </w:p>
    <w:p w:rsidR="00000000" w:rsidRDefault="004529D3">
      <w:pPr>
        <w:shd w:val="clear" w:color="auto" w:fill="FFFFFF"/>
        <w:spacing w:before="202"/>
        <w:ind w:left="335"/>
        <w:jc w:val="both"/>
        <w:rPr>
          <w:sz w:val="22"/>
        </w:rPr>
      </w:pPr>
      <w:r>
        <w:rPr>
          <w:sz w:val="22"/>
        </w:rPr>
        <w:t>C</w:t>
      </w:r>
      <w:r>
        <w:rPr>
          <w:sz w:val="22"/>
          <w:vertAlign w:val="subscript"/>
        </w:rPr>
        <w:t>F</w:t>
      </w:r>
      <w:r>
        <w:rPr>
          <w:sz w:val="22"/>
        </w:rPr>
        <w:t xml:space="preserve"> 2014 </w:t>
      </w:r>
      <w:r>
        <w:rPr>
          <w:sz w:val="22"/>
          <w:szCs w:val="22"/>
        </w:rPr>
        <w:t xml:space="preserve">Yeni gemiler için elde edilen Enerji Verimliliği Dizayn İndeksi (EEDI) hesaplama yöntemi kılavuzundaki (karar MEPC 245(66)), değiştirilmiş haliyle, </w:t>
      </w:r>
      <w:r>
        <w:rPr>
          <w:sz w:val="22"/>
        </w:rPr>
        <w:t>yakıt tüketimi ve CO</w:t>
      </w:r>
      <w:r>
        <w:rPr>
          <w:sz w:val="22"/>
          <w:vertAlign w:val="subscript"/>
        </w:rPr>
        <w:t>2</w:t>
      </w:r>
      <w:r>
        <w:rPr>
          <w:sz w:val="22"/>
        </w:rPr>
        <w:t xml:space="preserve"> emisyonu arasında boyutsuz dönüşüm katsayısıdır. </w:t>
      </w:r>
      <w:r w:rsidRPr="004529D3">
        <w:rPr>
          <w:sz w:val="22"/>
        </w:rPr>
        <w:t>Yıllık toplam CO</w:t>
      </w:r>
      <w:r w:rsidR="00B43610" w:rsidRPr="00B43610">
        <w:rPr>
          <w:sz w:val="22"/>
          <w:vertAlign w:val="subscript"/>
        </w:rPr>
        <w:t>2</w:t>
      </w:r>
      <w:r w:rsidRPr="004529D3">
        <w:rPr>
          <w:sz w:val="22"/>
        </w:rPr>
        <w:t xml:space="preserve"> miktarı, yakıt türü için yıllık yakıt tüketimiyle </w:t>
      </w:r>
      <w:r w:rsidR="003C2752">
        <w:rPr>
          <w:sz w:val="22"/>
        </w:rPr>
        <w:t>C</w:t>
      </w:r>
      <w:r w:rsidR="003C2752">
        <w:rPr>
          <w:sz w:val="22"/>
          <w:vertAlign w:val="subscript"/>
        </w:rPr>
        <w:t>F</w:t>
      </w:r>
      <w:r w:rsidRPr="004529D3">
        <w:rPr>
          <w:sz w:val="22"/>
        </w:rPr>
        <w:t>'nin çarpımı ile hesaplanır.</w:t>
      </w:r>
    </w:p>
    <w:p w:rsidR="00000000" w:rsidRDefault="00F565EC">
      <w:pPr>
        <w:shd w:val="clear" w:color="auto" w:fill="FFFFFF"/>
        <w:spacing w:before="202"/>
        <w:ind w:left="335"/>
        <w:jc w:val="both"/>
        <w:rPr>
          <w:sz w:val="22"/>
        </w:rPr>
      </w:pPr>
    </w:p>
    <w:tbl>
      <w:tblPr>
        <w:tblStyle w:val="TableGrid"/>
        <w:tblW w:w="0" w:type="auto"/>
        <w:tblInd w:w="250" w:type="dxa"/>
        <w:tblLook w:val="04A0"/>
      </w:tblPr>
      <w:tblGrid>
        <w:gridCol w:w="7088"/>
        <w:gridCol w:w="2353"/>
      </w:tblGrid>
      <w:tr w:rsidR="00C83DA6" w:rsidTr="00C83DA6">
        <w:tc>
          <w:tcPr>
            <w:tcW w:w="7088" w:type="dxa"/>
          </w:tcPr>
          <w:p w:rsidR="00C83DA6" w:rsidRDefault="00C83DA6" w:rsidP="004D1826">
            <w:pPr>
              <w:jc w:val="center"/>
            </w:pPr>
            <w:r>
              <w:t>Yakıt Tipi</w:t>
            </w:r>
          </w:p>
        </w:tc>
        <w:tc>
          <w:tcPr>
            <w:tcW w:w="2353" w:type="dxa"/>
          </w:tcPr>
          <w:p w:rsidR="00C83DA6" w:rsidRDefault="00C83DA6" w:rsidP="004D1826">
            <w:pPr>
              <w:jc w:val="center"/>
              <w:rPr>
                <w:vertAlign w:val="subscript"/>
              </w:rPr>
            </w:pPr>
            <w:r>
              <w:t>C</w:t>
            </w:r>
            <w:r>
              <w:rPr>
                <w:vertAlign w:val="subscript"/>
              </w:rPr>
              <w:t>F</w:t>
            </w:r>
          </w:p>
          <w:p w:rsidR="00C83DA6" w:rsidRPr="007D4460" w:rsidRDefault="00C83DA6" w:rsidP="004D1826">
            <w:pPr>
              <w:jc w:val="center"/>
            </w:pPr>
            <w:r>
              <w:t>(t-CO</w:t>
            </w:r>
            <w:r>
              <w:rPr>
                <w:vertAlign w:val="subscript"/>
              </w:rPr>
              <w:t>2</w:t>
            </w:r>
            <w:r>
              <w:t>/t-Yakıt)</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Diesel/Gas oil (e.g. ISO 8217 grades DMX through DMB) </w:t>
            </w:r>
          </w:p>
        </w:tc>
        <w:tc>
          <w:tcPr>
            <w:tcW w:w="2353" w:type="dxa"/>
          </w:tcPr>
          <w:p w:rsidR="00C83DA6" w:rsidRDefault="00C83DA6" w:rsidP="004D1826">
            <w:pPr>
              <w:jc w:val="center"/>
            </w:pPr>
            <w:r>
              <w:t>3.206</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Light fuel oil (LFO) (e.g. ISO 8217 grades RMA through RMD) </w:t>
            </w:r>
          </w:p>
        </w:tc>
        <w:tc>
          <w:tcPr>
            <w:tcW w:w="2353" w:type="dxa"/>
          </w:tcPr>
          <w:p w:rsidR="00C83DA6" w:rsidRDefault="00C83DA6" w:rsidP="004D1826">
            <w:pPr>
              <w:jc w:val="center"/>
            </w:pPr>
            <w:r>
              <w:t>3.151</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Heavy fuel oil (HFO) (e.g. ISO 8217 grades RME through RMK) </w:t>
            </w:r>
          </w:p>
        </w:tc>
        <w:tc>
          <w:tcPr>
            <w:tcW w:w="2353" w:type="dxa"/>
          </w:tcPr>
          <w:p w:rsidR="00C83DA6" w:rsidRDefault="00C83DA6" w:rsidP="004D1826">
            <w:pPr>
              <w:jc w:val="center"/>
            </w:pPr>
            <w:r>
              <w:t>3.114</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Liquefied petroleum gas (LPG) (Propane) </w:t>
            </w:r>
          </w:p>
        </w:tc>
        <w:tc>
          <w:tcPr>
            <w:tcW w:w="2353" w:type="dxa"/>
          </w:tcPr>
          <w:p w:rsidR="00C83DA6" w:rsidRDefault="00C83DA6" w:rsidP="004D1826">
            <w:pPr>
              <w:jc w:val="center"/>
            </w:pPr>
            <w:r>
              <w:t>3.000</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Liquefied petroleum gas (LPG) (Butane) </w:t>
            </w:r>
          </w:p>
        </w:tc>
        <w:tc>
          <w:tcPr>
            <w:tcW w:w="2353" w:type="dxa"/>
          </w:tcPr>
          <w:p w:rsidR="00C83DA6" w:rsidRDefault="00C83DA6" w:rsidP="004D1826">
            <w:pPr>
              <w:jc w:val="center"/>
            </w:pPr>
            <w:r>
              <w:t>3.030</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Liquefied natural gas (LNG) </w:t>
            </w:r>
          </w:p>
        </w:tc>
        <w:tc>
          <w:tcPr>
            <w:tcW w:w="2353" w:type="dxa"/>
          </w:tcPr>
          <w:p w:rsidR="00C83DA6" w:rsidRDefault="00C83DA6" w:rsidP="004D1826">
            <w:pPr>
              <w:jc w:val="center"/>
            </w:pPr>
            <w:r>
              <w:t>2.750</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Methanol </w:t>
            </w:r>
          </w:p>
        </w:tc>
        <w:tc>
          <w:tcPr>
            <w:tcW w:w="2353" w:type="dxa"/>
          </w:tcPr>
          <w:p w:rsidR="00C83DA6" w:rsidRDefault="00C83DA6" w:rsidP="004D1826">
            <w:pPr>
              <w:jc w:val="center"/>
            </w:pPr>
            <w:r>
              <w:t>1.375</w:t>
            </w:r>
          </w:p>
        </w:tc>
      </w:tr>
      <w:tr w:rsidR="00C83DA6" w:rsidTr="00C83DA6">
        <w:tc>
          <w:tcPr>
            <w:tcW w:w="7088" w:type="dxa"/>
          </w:tcPr>
          <w:p w:rsidR="00C83DA6" w:rsidRPr="00AC0CB3" w:rsidRDefault="00C83DA6" w:rsidP="004D1826">
            <w:pPr>
              <w:pStyle w:val="Default"/>
              <w:rPr>
                <w:sz w:val="20"/>
                <w:szCs w:val="20"/>
              </w:rPr>
            </w:pPr>
            <w:r w:rsidRPr="00AC0CB3">
              <w:rPr>
                <w:sz w:val="20"/>
                <w:szCs w:val="20"/>
              </w:rPr>
              <w:t xml:space="preserve">Ethanol </w:t>
            </w:r>
          </w:p>
        </w:tc>
        <w:tc>
          <w:tcPr>
            <w:tcW w:w="2353" w:type="dxa"/>
          </w:tcPr>
          <w:p w:rsidR="00C83DA6" w:rsidRDefault="00C83DA6" w:rsidP="004D1826">
            <w:pPr>
              <w:jc w:val="center"/>
            </w:pPr>
            <w:r>
              <w:t>1.913</w:t>
            </w:r>
          </w:p>
        </w:tc>
      </w:tr>
      <w:tr w:rsidR="00C83DA6" w:rsidTr="00C83DA6">
        <w:tc>
          <w:tcPr>
            <w:tcW w:w="7088" w:type="dxa"/>
          </w:tcPr>
          <w:p w:rsidR="00C83DA6" w:rsidRDefault="00C83DA6" w:rsidP="004D1826">
            <w:r>
              <w:t>Diğer (……..)</w:t>
            </w:r>
          </w:p>
        </w:tc>
        <w:tc>
          <w:tcPr>
            <w:tcW w:w="2353" w:type="dxa"/>
          </w:tcPr>
          <w:p w:rsidR="00C83DA6" w:rsidRDefault="00C83DA6" w:rsidP="004D1826">
            <w:pPr>
              <w:jc w:val="center"/>
            </w:pPr>
          </w:p>
        </w:tc>
      </w:tr>
    </w:tbl>
    <w:p w:rsidR="00000000" w:rsidRDefault="00F565EC">
      <w:pPr>
        <w:shd w:val="clear" w:color="auto" w:fill="FFFFFF"/>
        <w:spacing w:before="202"/>
        <w:jc w:val="both"/>
      </w:pPr>
    </w:p>
    <w:p w:rsidR="00000000" w:rsidRDefault="00AC0CB3">
      <w:pPr>
        <w:pStyle w:val="ListParagraph"/>
        <w:numPr>
          <w:ilvl w:val="0"/>
          <w:numId w:val="31"/>
        </w:numPr>
        <w:shd w:val="clear" w:color="auto" w:fill="FFFFFF"/>
        <w:tabs>
          <w:tab w:val="left" w:pos="1056"/>
        </w:tabs>
        <w:spacing w:line="504" w:lineRule="exact"/>
        <w:rPr>
          <w:b/>
          <w:sz w:val="22"/>
        </w:rPr>
      </w:pPr>
      <w:r>
        <w:rPr>
          <w:b/>
          <w:sz w:val="22"/>
        </w:rPr>
        <w:t>Yakıt tüketim ölçme yöntemi</w:t>
      </w:r>
    </w:p>
    <w:p w:rsidR="00000000" w:rsidRDefault="00F565EC">
      <w:pPr>
        <w:shd w:val="clear" w:color="auto" w:fill="FFFFFF"/>
        <w:rPr>
          <w:sz w:val="22"/>
        </w:rPr>
      </w:pPr>
    </w:p>
    <w:p w:rsidR="00000000" w:rsidRDefault="00AC0CB3">
      <w:pPr>
        <w:shd w:val="clear" w:color="auto" w:fill="FFFFFF"/>
        <w:ind w:left="335"/>
        <w:jc w:val="both"/>
        <w:rPr>
          <w:sz w:val="22"/>
        </w:rPr>
      </w:pPr>
      <w:r>
        <w:rPr>
          <w:sz w:val="22"/>
        </w:rPr>
        <w:t>Bu gemi için uygulanan ölçme yöntemi aşağıdaki gibidir. Tanım</w:t>
      </w:r>
      <w:r w:rsidRPr="00AC0CB3">
        <w:rPr>
          <w:sz w:val="22"/>
        </w:rPr>
        <w:t xml:space="preserve">, </w:t>
      </w:r>
      <w:r w:rsidR="00C83DA6" w:rsidRPr="00C83DA6">
        <w:rPr>
          <w:sz w:val="22"/>
        </w:rPr>
        <w:t>verilerin ölçülmesi ve yıllık değerlerin hesaplanması, ilgili ölçüm cihazı v</w:t>
      </w:r>
      <w:r w:rsidR="00C83DA6">
        <w:rPr>
          <w:sz w:val="22"/>
        </w:rPr>
        <w:t>.</w:t>
      </w:r>
      <w:r w:rsidR="00C83DA6" w:rsidRPr="00C83DA6">
        <w:rPr>
          <w:sz w:val="22"/>
        </w:rPr>
        <w:t xml:space="preserve">b. </w:t>
      </w:r>
      <w:r w:rsidR="00C83DA6">
        <w:rPr>
          <w:sz w:val="22"/>
        </w:rPr>
        <w:t>i</w:t>
      </w:r>
      <w:r w:rsidR="00C83DA6" w:rsidRPr="00C83DA6">
        <w:rPr>
          <w:sz w:val="22"/>
        </w:rPr>
        <w:t>çin prosedürü açıklar.</w:t>
      </w:r>
    </w:p>
    <w:p w:rsidR="00000000" w:rsidRDefault="00F565EC">
      <w:pPr>
        <w:shd w:val="clear" w:color="auto" w:fill="FFFFFF"/>
        <w:jc w:val="both"/>
      </w:pPr>
    </w:p>
    <w:tbl>
      <w:tblPr>
        <w:tblStyle w:val="TableGrid"/>
        <w:tblW w:w="0" w:type="auto"/>
        <w:tblInd w:w="250" w:type="dxa"/>
        <w:tblLook w:val="04A0"/>
      </w:tblPr>
      <w:tblGrid>
        <w:gridCol w:w="2268"/>
        <w:gridCol w:w="7097"/>
      </w:tblGrid>
      <w:tr w:rsidR="00C83DA6" w:rsidTr="00C83DA6">
        <w:tc>
          <w:tcPr>
            <w:tcW w:w="2268" w:type="dxa"/>
          </w:tcPr>
          <w:p w:rsidR="00000000" w:rsidRDefault="00C83DA6">
            <w:pPr>
              <w:jc w:val="center"/>
            </w:pPr>
            <w:r>
              <w:t>Yöntem</w:t>
            </w:r>
          </w:p>
        </w:tc>
        <w:tc>
          <w:tcPr>
            <w:tcW w:w="7097" w:type="dxa"/>
          </w:tcPr>
          <w:p w:rsidR="00000000" w:rsidRDefault="00C83DA6">
            <w:pPr>
              <w:jc w:val="center"/>
            </w:pPr>
            <w:r>
              <w:t>Tanım</w:t>
            </w:r>
          </w:p>
        </w:tc>
      </w:tr>
      <w:tr w:rsidR="00C83DA6" w:rsidTr="00C83DA6">
        <w:tc>
          <w:tcPr>
            <w:tcW w:w="2268" w:type="dxa"/>
          </w:tcPr>
          <w:p w:rsidR="00C83DA6" w:rsidRDefault="00C83DA6" w:rsidP="00C83DA6">
            <w:pPr>
              <w:jc w:val="both"/>
            </w:pPr>
          </w:p>
        </w:tc>
        <w:tc>
          <w:tcPr>
            <w:tcW w:w="7097" w:type="dxa"/>
          </w:tcPr>
          <w:p w:rsidR="00C83DA6" w:rsidRDefault="00C83DA6" w:rsidP="00C83DA6">
            <w:pPr>
              <w:jc w:val="both"/>
            </w:pPr>
          </w:p>
        </w:tc>
      </w:tr>
    </w:tbl>
    <w:p w:rsidR="00000000" w:rsidRDefault="00F565EC">
      <w:pPr>
        <w:shd w:val="clear" w:color="auto" w:fill="FFFFFF"/>
        <w:jc w:val="both"/>
      </w:pPr>
    </w:p>
    <w:p w:rsidR="00000000" w:rsidRDefault="00C83DA6">
      <w:pPr>
        <w:pStyle w:val="ListParagraph"/>
        <w:numPr>
          <w:ilvl w:val="0"/>
          <w:numId w:val="31"/>
        </w:numPr>
        <w:shd w:val="clear" w:color="auto" w:fill="FFFFFF"/>
        <w:tabs>
          <w:tab w:val="left" w:pos="1056"/>
        </w:tabs>
        <w:spacing w:line="504" w:lineRule="exact"/>
        <w:rPr>
          <w:b/>
          <w:sz w:val="22"/>
        </w:rPr>
      </w:pPr>
      <w:r>
        <w:rPr>
          <w:b/>
          <w:sz w:val="22"/>
        </w:rPr>
        <w:t xml:space="preserve">Gidilen mesafe </w:t>
      </w:r>
      <w:r w:rsidR="00B43610" w:rsidRPr="00B43610">
        <w:rPr>
          <w:b/>
          <w:sz w:val="22"/>
        </w:rPr>
        <w:t>ölçme yöntemi</w:t>
      </w:r>
    </w:p>
    <w:p w:rsidR="00C83DA6" w:rsidRDefault="00C83DA6" w:rsidP="00C83DA6">
      <w:pPr>
        <w:shd w:val="clear" w:color="auto" w:fill="FFFFFF"/>
        <w:rPr>
          <w:sz w:val="22"/>
        </w:rPr>
      </w:pPr>
    </w:p>
    <w:tbl>
      <w:tblPr>
        <w:tblStyle w:val="TableGrid"/>
        <w:tblW w:w="0" w:type="auto"/>
        <w:tblInd w:w="250" w:type="dxa"/>
        <w:tblLook w:val="04A0"/>
      </w:tblPr>
      <w:tblGrid>
        <w:gridCol w:w="9365"/>
      </w:tblGrid>
      <w:tr w:rsidR="00C83DA6" w:rsidTr="004D1826">
        <w:tc>
          <w:tcPr>
            <w:tcW w:w="9365" w:type="dxa"/>
          </w:tcPr>
          <w:p w:rsidR="00C83DA6" w:rsidRDefault="00C83DA6" w:rsidP="004D1826">
            <w:pPr>
              <w:jc w:val="center"/>
            </w:pPr>
            <w:r>
              <w:t>Tanım</w:t>
            </w:r>
          </w:p>
        </w:tc>
      </w:tr>
      <w:tr w:rsidR="00C83DA6" w:rsidTr="004D1826">
        <w:tc>
          <w:tcPr>
            <w:tcW w:w="9365" w:type="dxa"/>
          </w:tcPr>
          <w:p w:rsidR="00C83DA6" w:rsidRDefault="00C83DA6" w:rsidP="004D1826">
            <w:pPr>
              <w:jc w:val="both"/>
            </w:pPr>
          </w:p>
        </w:tc>
      </w:tr>
    </w:tbl>
    <w:p w:rsidR="00000000" w:rsidRDefault="00C83DA6">
      <w:pPr>
        <w:pStyle w:val="ListParagraph"/>
        <w:numPr>
          <w:ilvl w:val="0"/>
          <w:numId w:val="31"/>
        </w:numPr>
        <w:shd w:val="clear" w:color="auto" w:fill="FFFFFF"/>
        <w:tabs>
          <w:tab w:val="left" w:pos="1056"/>
        </w:tabs>
        <w:spacing w:line="504" w:lineRule="exact"/>
        <w:rPr>
          <w:b/>
          <w:sz w:val="22"/>
        </w:rPr>
      </w:pPr>
      <w:r>
        <w:rPr>
          <w:b/>
          <w:sz w:val="22"/>
        </w:rPr>
        <w:t>Seyirde geçen zaman</w:t>
      </w:r>
      <w:r w:rsidR="00B43610" w:rsidRPr="00B43610">
        <w:rPr>
          <w:b/>
          <w:sz w:val="22"/>
        </w:rPr>
        <w:t xml:space="preserve"> ölçme yöntemi</w:t>
      </w:r>
    </w:p>
    <w:p w:rsidR="00C83DA6" w:rsidRDefault="00C83DA6" w:rsidP="00C83DA6">
      <w:pPr>
        <w:shd w:val="clear" w:color="auto" w:fill="FFFFFF"/>
        <w:rPr>
          <w:sz w:val="22"/>
        </w:rPr>
      </w:pPr>
    </w:p>
    <w:tbl>
      <w:tblPr>
        <w:tblStyle w:val="TableGrid"/>
        <w:tblW w:w="0" w:type="auto"/>
        <w:tblInd w:w="250" w:type="dxa"/>
        <w:tblLook w:val="04A0"/>
      </w:tblPr>
      <w:tblGrid>
        <w:gridCol w:w="9365"/>
      </w:tblGrid>
      <w:tr w:rsidR="00C83DA6" w:rsidTr="004D1826">
        <w:tc>
          <w:tcPr>
            <w:tcW w:w="9365" w:type="dxa"/>
          </w:tcPr>
          <w:p w:rsidR="00C83DA6" w:rsidRDefault="00C83DA6" w:rsidP="004D1826">
            <w:pPr>
              <w:jc w:val="center"/>
            </w:pPr>
            <w:r>
              <w:t>Tanım</w:t>
            </w:r>
          </w:p>
        </w:tc>
      </w:tr>
      <w:tr w:rsidR="00C83DA6" w:rsidTr="004D1826">
        <w:tc>
          <w:tcPr>
            <w:tcW w:w="9365" w:type="dxa"/>
          </w:tcPr>
          <w:p w:rsidR="00C83DA6" w:rsidRDefault="00C83DA6" w:rsidP="004D1826">
            <w:pPr>
              <w:jc w:val="both"/>
            </w:pPr>
          </w:p>
        </w:tc>
      </w:tr>
    </w:tbl>
    <w:p w:rsidR="00C83DA6" w:rsidRDefault="00C83DA6" w:rsidP="00C83DA6">
      <w:pPr>
        <w:shd w:val="clear" w:color="auto" w:fill="FFFFFF"/>
        <w:jc w:val="both"/>
      </w:pPr>
    </w:p>
    <w:p w:rsidR="00000000" w:rsidRDefault="00C83DA6">
      <w:pPr>
        <w:pStyle w:val="ListParagraph"/>
        <w:numPr>
          <w:ilvl w:val="0"/>
          <w:numId w:val="31"/>
        </w:numPr>
        <w:shd w:val="clear" w:color="auto" w:fill="FFFFFF"/>
        <w:tabs>
          <w:tab w:val="left" w:pos="1056"/>
        </w:tabs>
        <w:spacing w:line="504" w:lineRule="exact"/>
        <w:rPr>
          <w:b/>
          <w:sz w:val="22"/>
        </w:rPr>
      </w:pPr>
      <w:r w:rsidRPr="00C83DA6">
        <w:rPr>
          <w:b/>
          <w:sz w:val="22"/>
        </w:rPr>
        <w:t xml:space="preserve">Verileri İdareye bildirmek için kullanılacak </w:t>
      </w:r>
      <w:r>
        <w:rPr>
          <w:b/>
          <w:sz w:val="22"/>
        </w:rPr>
        <w:t>süreçler</w:t>
      </w:r>
    </w:p>
    <w:p w:rsidR="00C83DA6" w:rsidRDefault="00C83DA6" w:rsidP="00C83DA6">
      <w:pPr>
        <w:shd w:val="clear" w:color="auto" w:fill="FFFFFF"/>
        <w:rPr>
          <w:sz w:val="22"/>
        </w:rPr>
      </w:pPr>
    </w:p>
    <w:tbl>
      <w:tblPr>
        <w:tblStyle w:val="TableGrid"/>
        <w:tblW w:w="0" w:type="auto"/>
        <w:tblInd w:w="250" w:type="dxa"/>
        <w:tblLook w:val="04A0"/>
      </w:tblPr>
      <w:tblGrid>
        <w:gridCol w:w="9365"/>
      </w:tblGrid>
      <w:tr w:rsidR="00C83DA6" w:rsidTr="004D1826">
        <w:tc>
          <w:tcPr>
            <w:tcW w:w="9365" w:type="dxa"/>
          </w:tcPr>
          <w:p w:rsidR="00C83DA6" w:rsidRDefault="00C83DA6" w:rsidP="004D1826">
            <w:pPr>
              <w:jc w:val="center"/>
            </w:pPr>
            <w:r>
              <w:t>Tanım</w:t>
            </w:r>
          </w:p>
        </w:tc>
      </w:tr>
      <w:tr w:rsidR="00C83DA6" w:rsidTr="004D1826">
        <w:tc>
          <w:tcPr>
            <w:tcW w:w="9365" w:type="dxa"/>
          </w:tcPr>
          <w:p w:rsidR="00C83DA6" w:rsidRDefault="00C83DA6" w:rsidP="004D1826">
            <w:pPr>
              <w:jc w:val="both"/>
            </w:pPr>
          </w:p>
        </w:tc>
      </w:tr>
    </w:tbl>
    <w:p w:rsidR="00C83DA6" w:rsidRDefault="00C83DA6" w:rsidP="00C83DA6">
      <w:pPr>
        <w:shd w:val="clear" w:color="auto" w:fill="FFFFFF"/>
        <w:jc w:val="both"/>
      </w:pPr>
    </w:p>
    <w:p w:rsidR="00000000" w:rsidRDefault="00C83DA6">
      <w:pPr>
        <w:pStyle w:val="ListParagraph"/>
        <w:numPr>
          <w:ilvl w:val="0"/>
          <w:numId w:val="31"/>
        </w:numPr>
        <w:shd w:val="clear" w:color="auto" w:fill="FFFFFF"/>
        <w:tabs>
          <w:tab w:val="left" w:pos="1056"/>
        </w:tabs>
        <w:spacing w:line="504" w:lineRule="exact"/>
        <w:rPr>
          <w:b/>
          <w:sz w:val="22"/>
        </w:rPr>
      </w:pPr>
      <w:r>
        <w:rPr>
          <w:b/>
          <w:sz w:val="22"/>
        </w:rPr>
        <w:t>Bilgi kalitesi</w:t>
      </w:r>
    </w:p>
    <w:p w:rsidR="00C83DA6" w:rsidRDefault="00C83DA6" w:rsidP="00C83DA6">
      <w:pPr>
        <w:shd w:val="clear" w:color="auto" w:fill="FFFFFF"/>
        <w:rPr>
          <w:sz w:val="22"/>
        </w:rPr>
      </w:pPr>
    </w:p>
    <w:tbl>
      <w:tblPr>
        <w:tblStyle w:val="TableGrid"/>
        <w:tblW w:w="0" w:type="auto"/>
        <w:tblInd w:w="250" w:type="dxa"/>
        <w:tblLook w:val="04A0"/>
      </w:tblPr>
      <w:tblGrid>
        <w:gridCol w:w="9365"/>
      </w:tblGrid>
      <w:tr w:rsidR="00C83DA6" w:rsidTr="004D1826">
        <w:tc>
          <w:tcPr>
            <w:tcW w:w="9365" w:type="dxa"/>
          </w:tcPr>
          <w:p w:rsidR="00C83DA6" w:rsidRDefault="00C83DA6" w:rsidP="004D1826">
            <w:pPr>
              <w:jc w:val="center"/>
            </w:pPr>
            <w:r>
              <w:t>Tanım</w:t>
            </w:r>
          </w:p>
        </w:tc>
      </w:tr>
      <w:tr w:rsidR="00C83DA6" w:rsidTr="004D1826">
        <w:tc>
          <w:tcPr>
            <w:tcW w:w="9365" w:type="dxa"/>
          </w:tcPr>
          <w:p w:rsidR="00C83DA6" w:rsidRDefault="00C83DA6" w:rsidP="004D1826">
            <w:pPr>
              <w:jc w:val="both"/>
            </w:pPr>
          </w:p>
        </w:tc>
      </w:tr>
    </w:tbl>
    <w:p w:rsidR="00C83DA6" w:rsidRDefault="00C83DA6" w:rsidP="00C83DA6">
      <w:pPr>
        <w:shd w:val="clear" w:color="auto" w:fill="FFFFFF"/>
        <w:jc w:val="both"/>
      </w:pPr>
    </w:p>
    <w:p w:rsidR="00C83DA6" w:rsidRDefault="00C83DA6" w:rsidP="00C83DA6">
      <w:pPr>
        <w:shd w:val="clear" w:color="auto" w:fill="FFFFFF"/>
        <w:jc w:val="both"/>
      </w:pPr>
    </w:p>
    <w:p w:rsidR="00A67935" w:rsidRDefault="00A67935" w:rsidP="00C83DA6">
      <w:pPr>
        <w:shd w:val="clear" w:color="auto" w:fill="FFFFFF"/>
        <w:jc w:val="both"/>
        <w:sectPr w:rsidR="00A67935" w:rsidSect="00F54FB6">
          <w:type w:val="continuous"/>
          <w:pgSz w:w="11909" w:h="16834"/>
          <w:pgMar w:top="840" w:right="1215" w:bottom="360" w:left="1219" w:header="708" w:footer="708" w:gutter="0"/>
          <w:cols w:space="60"/>
          <w:noEndnote/>
        </w:sectPr>
      </w:pPr>
    </w:p>
    <w:p w:rsidR="00FA041E" w:rsidRPr="009C0BC0" w:rsidRDefault="00B43610" w:rsidP="00FA041E">
      <w:pPr>
        <w:shd w:val="clear" w:color="auto" w:fill="FFFFFF"/>
        <w:spacing w:before="53" w:line="509" w:lineRule="exact"/>
        <w:ind w:left="284" w:right="261"/>
        <w:jc w:val="center"/>
        <w:rPr>
          <w:b/>
          <w:bCs/>
          <w:sz w:val="22"/>
          <w:szCs w:val="22"/>
        </w:rPr>
      </w:pPr>
      <w:r w:rsidRPr="00B43610">
        <w:rPr>
          <w:b/>
          <w:sz w:val="22"/>
        </w:rPr>
        <w:lastRenderedPageBreak/>
        <w:t>EK 3</w:t>
      </w:r>
    </w:p>
    <w:p w:rsidR="009C0BC0" w:rsidRPr="009C0BC0" w:rsidRDefault="00B43610" w:rsidP="00FA041E">
      <w:pPr>
        <w:shd w:val="clear" w:color="auto" w:fill="FFFFFF"/>
        <w:jc w:val="center"/>
        <w:rPr>
          <w:b/>
          <w:sz w:val="22"/>
        </w:rPr>
      </w:pPr>
      <w:r w:rsidRPr="00B43610">
        <w:rPr>
          <w:b/>
          <w:sz w:val="22"/>
          <w:szCs w:val="22"/>
        </w:rPr>
        <w:t>BİLGİ TOPLAMA SİSTEMİ İÇİN STANDARD BİLGİ RAPORLAMA FORMATI</w:t>
      </w:r>
      <w:r w:rsidR="00B23919">
        <w:rPr>
          <w:b/>
          <w:sz w:val="22"/>
        </w:rPr>
        <w:t xml:space="preserve"> </w:t>
      </w:r>
    </w:p>
    <w:p w:rsidR="00B95A66" w:rsidRPr="00197061" w:rsidRDefault="00B95A66" w:rsidP="00FA041E">
      <w:pPr>
        <w:shd w:val="clear" w:color="auto" w:fill="FFFFFF"/>
        <w:jc w:val="center"/>
        <w:rPr>
          <w:b/>
          <w:sz w:val="22"/>
        </w:rPr>
      </w:pPr>
    </w:p>
    <w:tbl>
      <w:tblPr>
        <w:tblStyle w:val="TableGrid"/>
        <w:tblW w:w="0" w:type="auto"/>
        <w:tblInd w:w="429" w:type="dxa"/>
        <w:tblLayout w:type="fixed"/>
        <w:tblLook w:val="04A0"/>
      </w:tblPr>
      <w:tblGrid>
        <w:gridCol w:w="813"/>
        <w:gridCol w:w="426"/>
        <w:gridCol w:w="425"/>
        <w:gridCol w:w="709"/>
        <w:gridCol w:w="708"/>
        <w:gridCol w:w="709"/>
        <w:gridCol w:w="709"/>
        <w:gridCol w:w="709"/>
        <w:gridCol w:w="708"/>
        <w:gridCol w:w="567"/>
        <w:gridCol w:w="584"/>
        <w:gridCol w:w="567"/>
        <w:gridCol w:w="567"/>
        <w:gridCol w:w="709"/>
        <w:gridCol w:w="571"/>
        <w:gridCol w:w="567"/>
        <w:gridCol w:w="709"/>
        <w:gridCol w:w="708"/>
        <w:gridCol w:w="567"/>
        <w:gridCol w:w="709"/>
        <w:gridCol w:w="709"/>
        <w:gridCol w:w="567"/>
        <w:gridCol w:w="709"/>
        <w:gridCol w:w="567"/>
      </w:tblGrid>
      <w:tr w:rsidR="00240B45" w:rsidTr="00305019">
        <w:trPr>
          <w:cantSplit/>
          <w:trHeight w:val="2186"/>
        </w:trPr>
        <w:tc>
          <w:tcPr>
            <w:tcW w:w="813" w:type="dxa"/>
            <w:vMerge w:val="restart"/>
            <w:textDirection w:val="tbRl"/>
            <w:vAlign w:val="center"/>
          </w:tcPr>
          <w:p w:rsidR="00240B45" w:rsidRDefault="00B43610" w:rsidP="00E96E0E">
            <w:pPr>
              <w:ind w:left="113" w:right="113"/>
              <w:jc w:val="center"/>
              <w:rPr>
                <w:b/>
                <w:sz w:val="22"/>
              </w:rPr>
            </w:pPr>
            <w:r w:rsidRPr="00B43610">
              <w:rPr>
                <w:b/>
              </w:rPr>
              <w:t>Yakıt tüketim ölçme için kullanılan yöntem</w:t>
            </w:r>
            <w:r w:rsidRPr="00B43610">
              <w:rPr>
                <w:b/>
                <w:vertAlign w:val="superscript"/>
              </w:rPr>
              <w:t>9</w:t>
            </w:r>
          </w:p>
        </w:tc>
        <w:tc>
          <w:tcPr>
            <w:tcW w:w="6254" w:type="dxa"/>
            <w:gridSpan w:val="10"/>
            <w:textDirection w:val="tbRl"/>
            <w:vAlign w:val="center"/>
          </w:tcPr>
          <w:p w:rsidR="00000000" w:rsidRDefault="00240B45">
            <w:pPr>
              <w:ind w:left="113" w:right="113"/>
              <w:jc w:val="center"/>
              <w:rPr>
                <w:b/>
                <w:sz w:val="22"/>
              </w:rPr>
            </w:pPr>
            <w:r>
              <w:rPr>
                <w:b/>
                <w:sz w:val="22"/>
              </w:rPr>
              <w:t>Yakıt tüketimi(t)</w:t>
            </w:r>
          </w:p>
        </w:tc>
        <w:tc>
          <w:tcPr>
            <w:tcW w:w="567" w:type="dxa"/>
            <w:vMerge w:val="restart"/>
            <w:textDirection w:val="tbRl"/>
          </w:tcPr>
          <w:p w:rsidR="00240B45" w:rsidRDefault="00B43610" w:rsidP="001E7740">
            <w:pPr>
              <w:ind w:left="113" w:right="113"/>
              <w:jc w:val="center"/>
              <w:rPr>
                <w:b/>
                <w:sz w:val="22"/>
              </w:rPr>
            </w:pPr>
            <w:r w:rsidRPr="00B43610">
              <w:rPr>
                <w:b/>
              </w:rPr>
              <w:t>Seyirde geçen zaman (h)</w:t>
            </w:r>
          </w:p>
        </w:tc>
        <w:tc>
          <w:tcPr>
            <w:tcW w:w="567" w:type="dxa"/>
            <w:vMerge w:val="restart"/>
            <w:textDirection w:val="tbRl"/>
          </w:tcPr>
          <w:p w:rsidR="00240B45" w:rsidRDefault="00B43610" w:rsidP="00394C3A">
            <w:pPr>
              <w:ind w:left="113" w:right="113"/>
              <w:jc w:val="center"/>
              <w:rPr>
                <w:b/>
                <w:sz w:val="22"/>
              </w:rPr>
            </w:pPr>
            <w:r w:rsidRPr="00B43610">
              <w:rPr>
                <w:b/>
              </w:rPr>
              <w:t>Gidilen mesafe (nm)</w:t>
            </w:r>
          </w:p>
        </w:tc>
        <w:tc>
          <w:tcPr>
            <w:tcW w:w="1280" w:type="dxa"/>
            <w:gridSpan w:val="2"/>
            <w:vMerge w:val="restart"/>
            <w:textDirection w:val="tbRl"/>
            <w:vAlign w:val="center"/>
          </w:tcPr>
          <w:p w:rsidR="0090587A" w:rsidRDefault="00240B45">
            <w:pPr>
              <w:ind w:left="113" w:right="113"/>
              <w:jc w:val="center"/>
              <w:rPr>
                <w:b/>
              </w:rPr>
            </w:pPr>
            <w:r w:rsidRPr="00BC6CB0">
              <w:rPr>
                <w:b/>
              </w:rPr>
              <w:t>Çıkış gücü</w:t>
            </w:r>
          </w:p>
          <w:p w:rsidR="0090587A" w:rsidRDefault="00240B45">
            <w:pPr>
              <w:ind w:left="113" w:right="113"/>
              <w:jc w:val="center"/>
              <w:rPr>
                <w:b/>
                <w:sz w:val="22"/>
              </w:rPr>
            </w:pPr>
            <w:r w:rsidRPr="00BC6CB0">
              <w:rPr>
                <w:b/>
              </w:rPr>
              <w:t>(anılan güç)</w:t>
            </w:r>
            <w:r>
              <w:rPr>
                <w:b/>
              </w:rPr>
              <w:t xml:space="preserve"> </w:t>
            </w:r>
            <w:r w:rsidRPr="00BC6CB0">
              <w:rPr>
                <w:b/>
              </w:rPr>
              <w:t>kW)</w:t>
            </w:r>
            <w:r w:rsidRPr="00BC6CB0">
              <w:rPr>
                <w:b/>
                <w:vertAlign w:val="superscript"/>
              </w:rPr>
              <w:t>8</w:t>
            </w:r>
          </w:p>
          <w:p w:rsidR="0090587A" w:rsidRDefault="0090587A">
            <w:pPr>
              <w:ind w:left="113" w:right="113"/>
              <w:jc w:val="center"/>
              <w:rPr>
                <w:b/>
                <w:sz w:val="22"/>
              </w:rPr>
            </w:pPr>
          </w:p>
        </w:tc>
        <w:tc>
          <w:tcPr>
            <w:tcW w:w="567" w:type="dxa"/>
            <w:vMerge w:val="restart"/>
            <w:textDirection w:val="tbRl"/>
          </w:tcPr>
          <w:p w:rsidR="00240B45" w:rsidRDefault="00B43610" w:rsidP="00394C3A">
            <w:pPr>
              <w:ind w:left="113" w:right="113"/>
              <w:jc w:val="center"/>
              <w:rPr>
                <w:b/>
                <w:sz w:val="22"/>
              </w:rPr>
            </w:pPr>
            <w:r w:rsidRPr="00B43610">
              <w:rPr>
                <w:b/>
              </w:rPr>
              <w:t>Buz klas</w:t>
            </w:r>
            <w:r w:rsidRPr="00B43610">
              <w:rPr>
                <w:b/>
                <w:vertAlign w:val="superscript"/>
              </w:rPr>
              <w:t>7</w:t>
            </w:r>
            <w:r w:rsidRPr="00B43610">
              <w:rPr>
                <w:b/>
              </w:rPr>
              <w:t xml:space="preserve"> (eğer uygulanıyorsa)</w:t>
            </w:r>
          </w:p>
        </w:tc>
        <w:tc>
          <w:tcPr>
            <w:tcW w:w="709" w:type="dxa"/>
            <w:vMerge w:val="restart"/>
            <w:textDirection w:val="tbRl"/>
          </w:tcPr>
          <w:p w:rsidR="00000000" w:rsidRDefault="00B43610">
            <w:pPr>
              <w:ind w:left="113" w:right="113"/>
              <w:jc w:val="center"/>
              <w:rPr>
                <w:b/>
                <w:vertAlign w:val="superscript"/>
              </w:rPr>
            </w:pPr>
            <w:r w:rsidRPr="00B43610">
              <w:rPr>
                <w:b/>
              </w:rPr>
              <w:t xml:space="preserve">EEDI (eğer uygulanıyorsa) </w:t>
            </w:r>
            <w:r w:rsidRPr="00B43610">
              <w:rPr>
                <w:b/>
                <w:vertAlign w:val="superscript"/>
              </w:rPr>
              <w:t>6</w:t>
            </w:r>
          </w:p>
          <w:p w:rsidR="00240B45" w:rsidRDefault="00B43610" w:rsidP="00394C3A">
            <w:pPr>
              <w:ind w:left="113" w:right="113"/>
              <w:jc w:val="center"/>
              <w:rPr>
                <w:b/>
                <w:sz w:val="22"/>
              </w:rPr>
            </w:pPr>
            <w:r w:rsidRPr="00B43610">
              <w:rPr>
                <w:b/>
              </w:rPr>
              <w:t>(gCO</w:t>
            </w:r>
            <w:r w:rsidRPr="00B43610">
              <w:rPr>
                <w:b/>
                <w:vertAlign w:val="subscript"/>
              </w:rPr>
              <w:t>2</w:t>
            </w:r>
            <w:r w:rsidRPr="00B43610">
              <w:rPr>
                <w:b/>
              </w:rPr>
              <w:t>/t.nm)</w:t>
            </w:r>
          </w:p>
        </w:tc>
        <w:tc>
          <w:tcPr>
            <w:tcW w:w="708" w:type="dxa"/>
            <w:vMerge w:val="restart"/>
            <w:textDirection w:val="tbRl"/>
          </w:tcPr>
          <w:p w:rsidR="00240B45" w:rsidRDefault="00B43610" w:rsidP="00394C3A">
            <w:pPr>
              <w:ind w:left="113" w:right="113"/>
              <w:jc w:val="center"/>
              <w:rPr>
                <w:b/>
                <w:sz w:val="22"/>
              </w:rPr>
            </w:pPr>
            <w:r w:rsidRPr="00B43610">
              <w:rPr>
                <w:b/>
              </w:rPr>
              <w:t>DWT</w:t>
            </w:r>
            <w:r w:rsidRPr="00B43610">
              <w:rPr>
                <w:b/>
                <w:vertAlign w:val="superscript"/>
              </w:rPr>
              <w:t>5</w:t>
            </w:r>
          </w:p>
        </w:tc>
        <w:tc>
          <w:tcPr>
            <w:tcW w:w="567" w:type="dxa"/>
            <w:vMerge w:val="restart"/>
            <w:textDirection w:val="tbRl"/>
          </w:tcPr>
          <w:p w:rsidR="00240B45" w:rsidRDefault="00B43610" w:rsidP="00394C3A">
            <w:pPr>
              <w:ind w:left="113" w:right="113"/>
              <w:jc w:val="center"/>
              <w:rPr>
                <w:b/>
                <w:sz w:val="22"/>
              </w:rPr>
            </w:pPr>
            <w:r w:rsidRPr="00B43610">
              <w:rPr>
                <w:b/>
              </w:rPr>
              <w:t>NT</w:t>
            </w:r>
            <w:r w:rsidRPr="00B43610">
              <w:rPr>
                <w:b/>
                <w:vertAlign w:val="superscript"/>
              </w:rPr>
              <w:t>4</w:t>
            </w:r>
          </w:p>
        </w:tc>
        <w:tc>
          <w:tcPr>
            <w:tcW w:w="709" w:type="dxa"/>
            <w:vMerge w:val="restart"/>
            <w:textDirection w:val="tbRl"/>
          </w:tcPr>
          <w:p w:rsidR="00240B45" w:rsidRDefault="00B43610" w:rsidP="00394C3A">
            <w:pPr>
              <w:ind w:left="113" w:right="113"/>
              <w:jc w:val="center"/>
              <w:rPr>
                <w:b/>
                <w:sz w:val="22"/>
              </w:rPr>
            </w:pPr>
            <w:r w:rsidRPr="00B43610">
              <w:rPr>
                <w:b/>
              </w:rPr>
              <w:t>Gros ton</w:t>
            </w:r>
            <w:r w:rsidRPr="00B43610">
              <w:rPr>
                <w:b/>
                <w:vertAlign w:val="superscript"/>
              </w:rPr>
              <w:t>3</w:t>
            </w:r>
          </w:p>
        </w:tc>
        <w:tc>
          <w:tcPr>
            <w:tcW w:w="709" w:type="dxa"/>
            <w:vMerge w:val="restart"/>
            <w:textDirection w:val="tbRl"/>
          </w:tcPr>
          <w:p w:rsidR="00240B45" w:rsidRDefault="00B43610" w:rsidP="00394C3A">
            <w:pPr>
              <w:ind w:left="113" w:right="113"/>
              <w:jc w:val="center"/>
              <w:rPr>
                <w:b/>
                <w:sz w:val="22"/>
              </w:rPr>
            </w:pPr>
            <w:r w:rsidRPr="00B43610">
              <w:rPr>
                <w:b/>
              </w:rPr>
              <w:t>Gemi tipi</w:t>
            </w:r>
            <w:r w:rsidRPr="00B43610">
              <w:rPr>
                <w:b/>
                <w:vertAlign w:val="superscript"/>
              </w:rPr>
              <w:t>2</w:t>
            </w:r>
          </w:p>
        </w:tc>
        <w:tc>
          <w:tcPr>
            <w:tcW w:w="567" w:type="dxa"/>
            <w:vMerge w:val="restart"/>
            <w:textDirection w:val="tbRl"/>
          </w:tcPr>
          <w:p w:rsidR="00240B45" w:rsidRDefault="00B43610" w:rsidP="00394C3A">
            <w:pPr>
              <w:ind w:left="113" w:right="113"/>
              <w:jc w:val="center"/>
              <w:rPr>
                <w:b/>
                <w:sz w:val="22"/>
              </w:rPr>
            </w:pPr>
            <w:r w:rsidRPr="00B43610">
              <w:rPr>
                <w:b/>
              </w:rPr>
              <w:t>IMO numarası</w:t>
            </w:r>
            <w:r w:rsidRPr="00B43610">
              <w:rPr>
                <w:b/>
                <w:vertAlign w:val="superscript"/>
              </w:rPr>
              <w:t>1</w:t>
            </w:r>
          </w:p>
        </w:tc>
        <w:tc>
          <w:tcPr>
            <w:tcW w:w="709" w:type="dxa"/>
            <w:vMerge w:val="restart"/>
            <w:textDirection w:val="tbRl"/>
          </w:tcPr>
          <w:p w:rsidR="00240B45" w:rsidRDefault="00B43610" w:rsidP="00394C3A">
            <w:pPr>
              <w:ind w:left="113" w:right="113"/>
              <w:jc w:val="center"/>
              <w:rPr>
                <w:b/>
                <w:sz w:val="22"/>
              </w:rPr>
            </w:pPr>
            <w:r w:rsidRPr="00B43610">
              <w:rPr>
                <w:b/>
              </w:rPr>
              <w:t>Bitiş tarihi (gg/aa/yyyy)</w:t>
            </w:r>
          </w:p>
        </w:tc>
        <w:tc>
          <w:tcPr>
            <w:tcW w:w="567" w:type="dxa"/>
            <w:vMerge w:val="restart"/>
            <w:textDirection w:val="tbRl"/>
          </w:tcPr>
          <w:p w:rsidR="00240B45" w:rsidRDefault="00B43610" w:rsidP="00394C3A">
            <w:pPr>
              <w:ind w:left="113" w:right="113"/>
              <w:jc w:val="center"/>
              <w:rPr>
                <w:b/>
                <w:sz w:val="22"/>
              </w:rPr>
            </w:pPr>
            <w:r w:rsidRPr="00B43610">
              <w:rPr>
                <w:b/>
              </w:rPr>
              <w:t>Başlangıç tarihi (gg/aa/yyyy)</w:t>
            </w:r>
          </w:p>
        </w:tc>
      </w:tr>
      <w:tr w:rsidR="00240B45" w:rsidTr="00305019">
        <w:trPr>
          <w:trHeight w:val="274"/>
        </w:trPr>
        <w:tc>
          <w:tcPr>
            <w:tcW w:w="813" w:type="dxa"/>
            <w:vMerge/>
            <w:textDirection w:val="btLr"/>
          </w:tcPr>
          <w:p w:rsidR="00240B45" w:rsidRDefault="00240B45" w:rsidP="001E7740">
            <w:pPr>
              <w:ind w:left="113" w:right="113"/>
              <w:jc w:val="center"/>
              <w:rPr>
                <w:b/>
              </w:rPr>
            </w:pPr>
          </w:p>
        </w:tc>
        <w:tc>
          <w:tcPr>
            <w:tcW w:w="426" w:type="dxa"/>
            <w:vMerge w:val="restart"/>
            <w:textDirection w:val="tbRl"/>
            <w:vAlign w:val="center"/>
          </w:tcPr>
          <w:p w:rsidR="00305019" w:rsidRDefault="00305019" w:rsidP="00305019">
            <w:pPr>
              <w:spacing w:line="200" w:lineRule="atLeast"/>
              <w:ind w:left="113" w:right="113"/>
              <w:jc w:val="center"/>
              <w:rPr>
                <w:b/>
              </w:rPr>
            </w:pPr>
          </w:p>
          <w:p w:rsidR="00000000" w:rsidRDefault="00305019">
            <w:pPr>
              <w:spacing w:line="200" w:lineRule="atLeast"/>
              <w:ind w:left="113" w:right="113"/>
              <w:jc w:val="center"/>
              <w:rPr>
                <w:b/>
              </w:rPr>
            </w:pPr>
            <w:r w:rsidRPr="00BC6CB0">
              <w:rPr>
                <w:b/>
              </w:rPr>
              <w:t>C</w:t>
            </w:r>
            <w:r w:rsidRPr="00BC6CB0">
              <w:rPr>
                <w:b/>
                <w:vertAlign w:val="subscript"/>
              </w:rPr>
              <w:t>f</w:t>
            </w:r>
            <w:r w:rsidRPr="00BC6CB0">
              <w:rPr>
                <w:b/>
              </w:rPr>
              <w:t>: ……)</w:t>
            </w:r>
          </w:p>
          <w:p w:rsidR="00000000" w:rsidRDefault="00F565EC">
            <w:pPr>
              <w:spacing w:line="200" w:lineRule="atLeast"/>
              <w:ind w:left="113" w:right="113"/>
              <w:jc w:val="center"/>
              <w:rPr>
                <w:b/>
              </w:rPr>
            </w:pPr>
          </w:p>
        </w:tc>
        <w:tc>
          <w:tcPr>
            <w:tcW w:w="425" w:type="dxa"/>
            <w:vMerge w:val="restart"/>
            <w:textDirection w:val="tbRl"/>
            <w:vAlign w:val="center"/>
          </w:tcPr>
          <w:p w:rsidR="00000000" w:rsidRDefault="00305019">
            <w:pPr>
              <w:ind w:left="113" w:right="113"/>
              <w:jc w:val="center"/>
              <w:rPr>
                <w:b/>
              </w:rPr>
            </w:pPr>
            <w:r w:rsidRPr="0090587A">
              <w:rPr>
                <w:b/>
              </w:rPr>
              <w:t>Diğer (…)</w:t>
            </w:r>
          </w:p>
        </w:tc>
        <w:tc>
          <w:tcPr>
            <w:tcW w:w="709" w:type="dxa"/>
            <w:vMerge w:val="restart"/>
            <w:textDirection w:val="tbRl"/>
          </w:tcPr>
          <w:p w:rsidR="0090587A" w:rsidRDefault="00240B45">
            <w:pPr>
              <w:ind w:left="113" w:right="113"/>
              <w:jc w:val="center"/>
              <w:rPr>
                <w:b/>
              </w:rPr>
            </w:pPr>
            <w:r w:rsidRPr="00BC6CB0">
              <w:rPr>
                <w:b/>
              </w:rPr>
              <w:t>Ethanol</w:t>
            </w:r>
            <w:r w:rsidR="00B23919">
              <w:rPr>
                <w:b/>
              </w:rPr>
              <w:t xml:space="preserve"> </w:t>
            </w:r>
          </w:p>
          <w:p w:rsidR="0090587A" w:rsidRDefault="00240B45">
            <w:pPr>
              <w:ind w:left="113" w:right="113"/>
              <w:jc w:val="center"/>
              <w:rPr>
                <w:b/>
              </w:rPr>
            </w:pPr>
            <w:r>
              <w:rPr>
                <w:b/>
              </w:rPr>
              <w:t>(</w:t>
            </w:r>
            <w:r w:rsidR="00B43610" w:rsidRPr="00B43610">
              <w:rPr>
                <w:b/>
              </w:rPr>
              <w:t>C</w:t>
            </w:r>
            <w:r w:rsidR="00B43610" w:rsidRPr="00B43610">
              <w:rPr>
                <w:b/>
                <w:vertAlign w:val="subscript"/>
              </w:rPr>
              <w:t>f</w:t>
            </w:r>
            <w:r w:rsidR="00B43610" w:rsidRPr="00B43610">
              <w:rPr>
                <w:b/>
              </w:rPr>
              <w:t>: 1.913)</w:t>
            </w:r>
          </w:p>
          <w:p w:rsidR="0090587A" w:rsidRDefault="0090587A">
            <w:pPr>
              <w:ind w:left="113" w:right="113"/>
              <w:jc w:val="center"/>
              <w:rPr>
                <w:b/>
              </w:rPr>
            </w:pPr>
          </w:p>
        </w:tc>
        <w:tc>
          <w:tcPr>
            <w:tcW w:w="708" w:type="dxa"/>
            <w:vMerge w:val="restart"/>
            <w:textDirection w:val="tbRl"/>
            <w:vAlign w:val="center"/>
          </w:tcPr>
          <w:p w:rsidR="0090587A" w:rsidRDefault="00240B45">
            <w:pPr>
              <w:ind w:left="113" w:right="113"/>
              <w:jc w:val="center"/>
              <w:rPr>
                <w:b/>
              </w:rPr>
            </w:pPr>
            <w:r w:rsidRPr="00BC6CB0">
              <w:rPr>
                <w:b/>
              </w:rPr>
              <w:t>Methanol</w:t>
            </w:r>
          </w:p>
          <w:p w:rsidR="0090587A" w:rsidRDefault="00B43610">
            <w:pPr>
              <w:ind w:left="113" w:right="113"/>
              <w:jc w:val="center"/>
              <w:rPr>
                <w:b/>
              </w:rPr>
            </w:pPr>
            <w:r w:rsidRPr="00B43610">
              <w:rPr>
                <w:b/>
              </w:rPr>
              <w:t>(C</w:t>
            </w:r>
            <w:r w:rsidRPr="00B43610">
              <w:rPr>
                <w:b/>
                <w:vertAlign w:val="subscript"/>
              </w:rPr>
              <w:t>f</w:t>
            </w:r>
            <w:r w:rsidRPr="00B43610">
              <w:rPr>
                <w:b/>
              </w:rPr>
              <w:t>: 1.375)</w:t>
            </w:r>
          </w:p>
        </w:tc>
        <w:tc>
          <w:tcPr>
            <w:tcW w:w="709" w:type="dxa"/>
            <w:vMerge w:val="restart"/>
            <w:textDirection w:val="tbRl"/>
            <w:vAlign w:val="center"/>
          </w:tcPr>
          <w:p w:rsidR="0090587A" w:rsidRDefault="00240B45">
            <w:pPr>
              <w:ind w:left="113" w:right="113"/>
              <w:jc w:val="center"/>
              <w:rPr>
                <w:b/>
              </w:rPr>
            </w:pPr>
            <w:r w:rsidRPr="00BC6CB0">
              <w:rPr>
                <w:b/>
              </w:rPr>
              <w:t>LNG</w:t>
            </w:r>
          </w:p>
          <w:p w:rsidR="0090587A" w:rsidRDefault="00B43610">
            <w:pPr>
              <w:ind w:left="113" w:right="113"/>
              <w:jc w:val="center"/>
              <w:rPr>
                <w:b/>
              </w:rPr>
            </w:pPr>
            <w:r w:rsidRPr="00B43610">
              <w:rPr>
                <w:b/>
              </w:rPr>
              <w:t>(C</w:t>
            </w:r>
            <w:r w:rsidRPr="00B43610">
              <w:rPr>
                <w:b/>
                <w:vertAlign w:val="subscript"/>
              </w:rPr>
              <w:t>f</w:t>
            </w:r>
            <w:r w:rsidRPr="00B43610">
              <w:rPr>
                <w:b/>
              </w:rPr>
              <w:t>: 2.750)</w:t>
            </w:r>
          </w:p>
          <w:p w:rsidR="0090587A" w:rsidRDefault="0090587A">
            <w:pPr>
              <w:ind w:left="113" w:right="113"/>
              <w:jc w:val="center"/>
              <w:rPr>
                <w:b/>
              </w:rPr>
            </w:pPr>
          </w:p>
        </w:tc>
        <w:tc>
          <w:tcPr>
            <w:tcW w:w="709" w:type="dxa"/>
            <w:vMerge w:val="restart"/>
            <w:textDirection w:val="tbRl"/>
          </w:tcPr>
          <w:p w:rsidR="0090587A" w:rsidRDefault="00240B45">
            <w:pPr>
              <w:ind w:left="113" w:right="113"/>
              <w:jc w:val="center"/>
              <w:rPr>
                <w:b/>
              </w:rPr>
            </w:pPr>
            <w:r w:rsidRPr="00BC6CB0">
              <w:rPr>
                <w:b/>
              </w:rPr>
              <w:t>LPG (Butane)</w:t>
            </w:r>
          </w:p>
          <w:p w:rsidR="0090587A" w:rsidRDefault="00B43610">
            <w:pPr>
              <w:ind w:left="113" w:right="113"/>
              <w:jc w:val="center"/>
              <w:rPr>
                <w:b/>
              </w:rPr>
            </w:pPr>
            <w:r w:rsidRPr="00B43610">
              <w:rPr>
                <w:b/>
              </w:rPr>
              <w:t>(C</w:t>
            </w:r>
            <w:r w:rsidRPr="00B43610">
              <w:rPr>
                <w:b/>
                <w:vertAlign w:val="subscript"/>
              </w:rPr>
              <w:t>f</w:t>
            </w:r>
            <w:r w:rsidRPr="00B43610">
              <w:rPr>
                <w:b/>
              </w:rPr>
              <w:t>: 3.030)</w:t>
            </w:r>
          </w:p>
          <w:p w:rsidR="0090587A" w:rsidRDefault="0090587A">
            <w:pPr>
              <w:ind w:left="113" w:right="113"/>
              <w:jc w:val="center"/>
              <w:rPr>
                <w:b/>
              </w:rPr>
            </w:pPr>
          </w:p>
        </w:tc>
        <w:tc>
          <w:tcPr>
            <w:tcW w:w="709" w:type="dxa"/>
            <w:vMerge w:val="restart"/>
            <w:textDirection w:val="tbRl"/>
            <w:vAlign w:val="center"/>
          </w:tcPr>
          <w:p w:rsidR="00000000" w:rsidRDefault="00240B45">
            <w:pPr>
              <w:ind w:left="113" w:right="113"/>
              <w:jc w:val="center"/>
              <w:rPr>
                <w:b/>
              </w:rPr>
            </w:pPr>
            <w:r w:rsidRPr="00BC6CB0">
              <w:rPr>
                <w:b/>
              </w:rPr>
              <w:t>LPG</w:t>
            </w:r>
            <w:r w:rsidR="00B23919">
              <w:rPr>
                <w:b/>
              </w:rPr>
              <w:t xml:space="preserve"> </w:t>
            </w:r>
            <w:r w:rsidR="00B43610" w:rsidRPr="00B43610">
              <w:rPr>
                <w:b/>
              </w:rPr>
              <w:t>(Prop</w:t>
            </w:r>
            <w:r>
              <w:rPr>
                <w:b/>
              </w:rPr>
              <w:t>ane)</w:t>
            </w:r>
          </w:p>
          <w:p w:rsidR="0090587A" w:rsidRDefault="00240B45">
            <w:pPr>
              <w:ind w:left="113" w:right="113"/>
              <w:jc w:val="center"/>
              <w:rPr>
                <w:b/>
              </w:rPr>
            </w:pPr>
            <w:r w:rsidRPr="003E7491">
              <w:rPr>
                <w:b/>
              </w:rPr>
              <w:t>C</w:t>
            </w:r>
            <w:r w:rsidRPr="003E7491">
              <w:rPr>
                <w:b/>
                <w:vertAlign w:val="subscript"/>
              </w:rPr>
              <w:t>f</w:t>
            </w:r>
            <w:r>
              <w:rPr>
                <w:b/>
              </w:rPr>
              <w:t>: 3.000</w:t>
            </w:r>
            <w:r w:rsidRPr="003E7491">
              <w:rPr>
                <w:b/>
              </w:rPr>
              <w:t>)</w:t>
            </w:r>
          </w:p>
        </w:tc>
        <w:tc>
          <w:tcPr>
            <w:tcW w:w="708" w:type="dxa"/>
            <w:vMerge w:val="restart"/>
            <w:textDirection w:val="tbRl"/>
            <w:vAlign w:val="center"/>
          </w:tcPr>
          <w:p w:rsidR="00000000" w:rsidRDefault="00B43610">
            <w:pPr>
              <w:ind w:left="113" w:right="113"/>
              <w:jc w:val="center"/>
              <w:rPr>
                <w:b/>
              </w:rPr>
            </w:pPr>
            <w:r w:rsidRPr="00B43610">
              <w:rPr>
                <w:b/>
              </w:rPr>
              <w:t>HFO</w:t>
            </w:r>
          </w:p>
          <w:p w:rsidR="0090587A" w:rsidRDefault="00B43610">
            <w:pPr>
              <w:ind w:left="113" w:right="113"/>
              <w:jc w:val="center"/>
              <w:rPr>
                <w:b/>
              </w:rPr>
            </w:pPr>
            <w:r w:rsidRPr="00B43610">
              <w:rPr>
                <w:b/>
              </w:rPr>
              <w:t>(C</w:t>
            </w:r>
            <w:r w:rsidRPr="00B43610">
              <w:rPr>
                <w:b/>
                <w:vertAlign w:val="subscript"/>
              </w:rPr>
              <w:t>f</w:t>
            </w:r>
            <w:r w:rsidRPr="00B43610">
              <w:rPr>
                <w:b/>
              </w:rPr>
              <w:t>: 3.114)</w:t>
            </w:r>
          </w:p>
        </w:tc>
        <w:tc>
          <w:tcPr>
            <w:tcW w:w="567" w:type="dxa"/>
            <w:vMerge w:val="restart"/>
            <w:textDirection w:val="tbRl"/>
            <w:vAlign w:val="center"/>
          </w:tcPr>
          <w:p w:rsidR="00000000" w:rsidRDefault="00B43610">
            <w:pPr>
              <w:ind w:left="113" w:right="113"/>
              <w:jc w:val="center"/>
              <w:rPr>
                <w:b/>
              </w:rPr>
            </w:pPr>
            <w:r w:rsidRPr="00B43610">
              <w:rPr>
                <w:b/>
              </w:rPr>
              <w:t>LFO</w:t>
            </w:r>
          </w:p>
          <w:p w:rsidR="0090587A" w:rsidRDefault="00B43610">
            <w:pPr>
              <w:ind w:left="113" w:right="113"/>
              <w:jc w:val="center"/>
              <w:rPr>
                <w:b/>
              </w:rPr>
            </w:pPr>
            <w:r w:rsidRPr="00B43610">
              <w:rPr>
                <w:b/>
              </w:rPr>
              <w:t>(C</w:t>
            </w:r>
            <w:r w:rsidRPr="00B43610">
              <w:rPr>
                <w:b/>
                <w:vertAlign w:val="subscript"/>
              </w:rPr>
              <w:t>f</w:t>
            </w:r>
            <w:r w:rsidRPr="00B43610">
              <w:rPr>
                <w:b/>
              </w:rPr>
              <w:t>: 3.151)</w:t>
            </w:r>
          </w:p>
        </w:tc>
        <w:tc>
          <w:tcPr>
            <w:tcW w:w="584" w:type="dxa"/>
            <w:vMerge w:val="restart"/>
            <w:textDirection w:val="tbRl"/>
            <w:vAlign w:val="center"/>
          </w:tcPr>
          <w:p w:rsidR="00000000" w:rsidRDefault="00B43610">
            <w:pPr>
              <w:ind w:left="113" w:right="113"/>
              <w:jc w:val="center"/>
              <w:rPr>
                <w:b/>
              </w:rPr>
            </w:pPr>
            <w:r w:rsidRPr="00B43610">
              <w:rPr>
                <w:b/>
              </w:rPr>
              <w:t>Diesel/Gas Oil</w:t>
            </w:r>
          </w:p>
          <w:p w:rsidR="00000000" w:rsidRDefault="00B43610">
            <w:pPr>
              <w:ind w:left="113" w:right="113"/>
              <w:jc w:val="center"/>
              <w:rPr>
                <w:b/>
              </w:rPr>
            </w:pPr>
            <w:r w:rsidRPr="00B43610">
              <w:rPr>
                <w:b/>
              </w:rPr>
              <w:t>(C</w:t>
            </w:r>
            <w:r w:rsidRPr="00B43610">
              <w:rPr>
                <w:b/>
                <w:vertAlign w:val="subscript"/>
              </w:rPr>
              <w:t>f</w:t>
            </w:r>
            <w:r w:rsidRPr="00B43610">
              <w:rPr>
                <w:b/>
              </w:rPr>
              <w:t>: 3.206)</w:t>
            </w:r>
          </w:p>
        </w:tc>
        <w:tc>
          <w:tcPr>
            <w:tcW w:w="567" w:type="dxa"/>
            <w:vMerge/>
            <w:textDirection w:val="btLr"/>
            <w:vAlign w:val="center"/>
          </w:tcPr>
          <w:p w:rsidR="00000000" w:rsidRDefault="00F565EC">
            <w:pPr>
              <w:ind w:left="113" w:right="113"/>
              <w:jc w:val="center"/>
              <w:rPr>
                <w:b/>
              </w:rPr>
            </w:pPr>
          </w:p>
        </w:tc>
        <w:tc>
          <w:tcPr>
            <w:tcW w:w="567" w:type="dxa"/>
            <w:vMerge/>
            <w:textDirection w:val="btLr"/>
            <w:vAlign w:val="center"/>
          </w:tcPr>
          <w:p w:rsidR="00000000" w:rsidRDefault="00F565EC">
            <w:pPr>
              <w:ind w:left="113" w:right="113"/>
              <w:jc w:val="center"/>
              <w:rPr>
                <w:b/>
              </w:rPr>
            </w:pPr>
          </w:p>
        </w:tc>
        <w:tc>
          <w:tcPr>
            <w:tcW w:w="1280" w:type="dxa"/>
            <w:gridSpan w:val="2"/>
            <w:vMerge/>
            <w:textDirection w:val="btLr"/>
            <w:vAlign w:val="center"/>
          </w:tcPr>
          <w:p w:rsidR="00000000" w:rsidRDefault="00F565EC">
            <w:pPr>
              <w:ind w:left="113" w:right="113"/>
              <w:jc w:val="center"/>
              <w:rPr>
                <w:b/>
              </w:rPr>
            </w:pPr>
          </w:p>
        </w:tc>
        <w:tc>
          <w:tcPr>
            <w:tcW w:w="567" w:type="dxa"/>
            <w:vMerge/>
            <w:textDirection w:val="btLr"/>
            <w:vAlign w:val="center"/>
          </w:tcPr>
          <w:p w:rsidR="00000000" w:rsidRDefault="00F565EC">
            <w:pPr>
              <w:ind w:left="113" w:right="113"/>
              <w:jc w:val="center"/>
              <w:rPr>
                <w:b/>
              </w:rPr>
            </w:pPr>
          </w:p>
        </w:tc>
        <w:tc>
          <w:tcPr>
            <w:tcW w:w="709" w:type="dxa"/>
            <w:vMerge/>
            <w:textDirection w:val="btLr"/>
            <w:vAlign w:val="center"/>
          </w:tcPr>
          <w:p w:rsidR="00000000" w:rsidRDefault="00F565EC">
            <w:pPr>
              <w:ind w:left="113" w:right="113"/>
              <w:jc w:val="center"/>
              <w:rPr>
                <w:b/>
              </w:rPr>
            </w:pPr>
          </w:p>
        </w:tc>
        <w:tc>
          <w:tcPr>
            <w:tcW w:w="708" w:type="dxa"/>
            <w:vMerge/>
            <w:textDirection w:val="btLr"/>
            <w:vAlign w:val="center"/>
          </w:tcPr>
          <w:p w:rsidR="00000000" w:rsidRDefault="00F565EC">
            <w:pPr>
              <w:ind w:left="113" w:right="113"/>
              <w:jc w:val="center"/>
              <w:rPr>
                <w:b/>
                <w:vertAlign w:val="superscript"/>
              </w:rPr>
            </w:pPr>
          </w:p>
        </w:tc>
        <w:tc>
          <w:tcPr>
            <w:tcW w:w="567" w:type="dxa"/>
            <w:vMerge/>
            <w:textDirection w:val="btLr"/>
            <w:vAlign w:val="center"/>
          </w:tcPr>
          <w:p w:rsidR="00000000" w:rsidRDefault="00F565EC">
            <w:pPr>
              <w:ind w:left="113" w:right="113"/>
              <w:jc w:val="center"/>
              <w:rPr>
                <w:b/>
                <w:vertAlign w:val="superscript"/>
              </w:rPr>
            </w:pPr>
          </w:p>
        </w:tc>
        <w:tc>
          <w:tcPr>
            <w:tcW w:w="709" w:type="dxa"/>
            <w:vMerge/>
            <w:textDirection w:val="btLr"/>
            <w:vAlign w:val="center"/>
          </w:tcPr>
          <w:p w:rsidR="00000000" w:rsidRDefault="00F565EC">
            <w:pPr>
              <w:ind w:left="113" w:right="113"/>
              <w:jc w:val="center"/>
              <w:rPr>
                <w:b/>
                <w:vertAlign w:val="superscript"/>
              </w:rPr>
            </w:pPr>
          </w:p>
        </w:tc>
        <w:tc>
          <w:tcPr>
            <w:tcW w:w="709" w:type="dxa"/>
            <w:vMerge/>
            <w:textDirection w:val="btLr"/>
            <w:vAlign w:val="center"/>
          </w:tcPr>
          <w:p w:rsidR="00000000" w:rsidRDefault="00F565EC">
            <w:pPr>
              <w:ind w:left="113" w:right="113"/>
              <w:jc w:val="center"/>
              <w:rPr>
                <w:b/>
                <w:vertAlign w:val="superscript"/>
              </w:rPr>
            </w:pPr>
          </w:p>
        </w:tc>
        <w:tc>
          <w:tcPr>
            <w:tcW w:w="567" w:type="dxa"/>
            <w:vMerge/>
            <w:textDirection w:val="btLr"/>
            <w:vAlign w:val="center"/>
          </w:tcPr>
          <w:p w:rsidR="00000000" w:rsidRDefault="00F565EC">
            <w:pPr>
              <w:ind w:left="113" w:right="113"/>
              <w:jc w:val="center"/>
              <w:rPr>
                <w:b/>
                <w:vertAlign w:val="superscript"/>
              </w:rPr>
            </w:pPr>
          </w:p>
        </w:tc>
        <w:tc>
          <w:tcPr>
            <w:tcW w:w="709" w:type="dxa"/>
            <w:vMerge/>
            <w:textDirection w:val="btLr"/>
            <w:vAlign w:val="center"/>
          </w:tcPr>
          <w:p w:rsidR="00000000" w:rsidRDefault="00F565EC">
            <w:pPr>
              <w:ind w:left="113" w:right="113"/>
              <w:jc w:val="center"/>
              <w:rPr>
                <w:b/>
              </w:rPr>
            </w:pPr>
          </w:p>
        </w:tc>
        <w:tc>
          <w:tcPr>
            <w:tcW w:w="567" w:type="dxa"/>
            <w:vMerge/>
            <w:textDirection w:val="btLr"/>
            <w:vAlign w:val="center"/>
          </w:tcPr>
          <w:p w:rsidR="00000000" w:rsidRDefault="00F565EC">
            <w:pPr>
              <w:ind w:left="113" w:right="113"/>
              <w:jc w:val="center"/>
              <w:rPr>
                <w:b/>
              </w:rPr>
            </w:pPr>
          </w:p>
        </w:tc>
      </w:tr>
      <w:tr w:rsidR="00240B45" w:rsidTr="00305019">
        <w:trPr>
          <w:cantSplit/>
          <w:trHeight w:val="1824"/>
        </w:trPr>
        <w:tc>
          <w:tcPr>
            <w:tcW w:w="813" w:type="dxa"/>
            <w:vMerge/>
          </w:tcPr>
          <w:p w:rsidR="00240B45" w:rsidRDefault="00240B45">
            <w:pPr>
              <w:ind w:left="113" w:right="113"/>
              <w:jc w:val="center"/>
              <w:rPr>
                <w:b/>
                <w:sz w:val="22"/>
              </w:rPr>
            </w:pPr>
          </w:p>
        </w:tc>
        <w:tc>
          <w:tcPr>
            <w:tcW w:w="426" w:type="dxa"/>
            <w:vMerge/>
          </w:tcPr>
          <w:p w:rsidR="00240B45" w:rsidRDefault="00240B45">
            <w:pPr>
              <w:ind w:left="113" w:right="113"/>
              <w:jc w:val="center"/>
              <w:rPr>
                <w:b/>
                <w:sz w:val="22"/>
              </w:rPr>
            </w:pPr>
          </w:p>
        </w:tc>
        <w:tc>
          <w:tcPr>
            <w:tcW w:w="425" w:type="dxa"/>
            <w:vMerge/>
          </w:tcPr>
          <w:p w:rsidR="00240B45" w:rsidRDefault="00240B45">
            <w:pPr>
              <w:ind w:left="113" w:right="113"/>
              <w:jc w:val="center"/>
              <w:rPr>
                <w:b/>
                <w:sz w:val="22"/>
              </w:rPr>
            </w:pPr>
          </w:p>
        </w:tc>
        <w:tc>
          <w:tcPr>
            <w:tcW w:w="709" w:type="dxa"/>
            <w:vMerge/>
            <w:textDirection w:val="btLr"/>
            <w:vAlign w:val="center"/>
          </w:tcPr>
          <w:p w:rsidR="00240B45" w:rsidRDefault="00240B45">
            <w:pPr>
              <w:ind w:left="113" w:right="113"/>
              <w:jc w:val="center"/>
              <w:rPr>
                <w:b/>
                <w:sz w:val="22"/>
              </w:rPr>
            </w:pPr>
          </w:p>
        </w:tc>
        <w:tc>
          <w:tcPr>
            <w:tcW w:w="708" w:type="dxa"/>
            <w:vMerge/>
            <w:textDirection w:val="btLr"/>
            <w:vAlign w:val="center"/>
          </w:tcPr>
          <w:p w:rsidR="00240B45" w:rsidRDefault="00240B45">
            <w:pPr>
              <w:ind w:left="113" w:right="113"/>
              <w:jc w:val="center"/>
              <w:rPr>
                <w:b/>
                <w:sz w:val="22"/>
              </w:rPr>
            </w:pPr>
          </w:p>
        </w:tc>
        <w:tc>
          <w:tcPr>
            <w:tcW w:w="709" w:type="dxa"/>
            <w:vMerge/>
            <w:textDirection w:val="btLr"/>
            <w:vAlign w:val="center"/>
          </w:tcPr>
          <w:p w:rsidR="00240B45" w:rsidRDefault="00240B45">
            <w:pPr>
              <w:ind w:left="113" w:right="113"/>
              <w:jc w:val="center"/>
              <w:rPr>
                <w:b/>
                <w:sz w:val="22"/>
              </w:rPr>
            </w:pPr>
          </w:p>
        </w:tc>
        <w:tc>
          <w:tcPr>
            <w:tcW w:w="709" w:type="dxa"/>
            <w:vMerge/>
            <w:textDirection w:val="btLr"/>
            <w:vAlign w:val="center"/>
          </w:tcPr>
          <w:p w:rsidR="00240B45" w:rsidRDefault="00240B45">
            <w:pPr>
              <w:ind w:left="113" w:right="113"/>
              <w:jc w:val="center"/>
              <w:rPr>
                <w:b/>
                <w:sz w:val="22"/>
              </w:rPr>
            </w:pPr>
          </w:p>
        </w:tc>
        <w:tc>
          <w:tcPr>
            <w:tcW w:w="709" w:type="dxa"/>
            <w:vMerge/>
            <w:textDirection w:val="btLr"/>
            <w:vAlign w:val="center"/>
          </w:tcPr>
          <w:p w:rsidR="00240B45" w:rsidRDefault="00240B45">
            <w:pPr>
              <w:ind w:left="113" w:right="113"/>
              <w:jc w:val="center"/>
              <w:rPr>
                <w:b/>
                <w:sz w:val="22"/>
              </w:rPr>
            </w:pPr>
          </w:p>
        </w:tc>
        <w:tc>
          <w:tcPr>
            <w:tcW w:w="708" w:type="dxa"/>
            <w:vMerge/>
            <w:textDirection w:val="btLr"/>
            <w:vAlign w:val="center"/>
          </w:tcPr>
          <w:p w:rsidR="00240B45" w:rsidRDefault="00240B45">
            <w:pPr>
              <w:ind w:left="113" w:right="113"/>
              <w:jc w:val="center"/>
              <w:rPr>
                <w:b/>
                <w:sz w:val="22"/>
              </w:rPr>
            </w:pPr>
          </w:p>
        </w:tc>
        <w:tc>
          <w:tcPr>
            <w:tcW w:w="567" w:type="dxa"/>
            <w:vMerge/>
            <w:textDirection w:val="btLr"/>
            <w:vAlign w:val="center"/>
          </w:tcPr>
          <w:p w:rsidR="00240B45" w:rsidRDefault="00240B45">
            <w:pPr>
              <w:ind w:left="113" w:right="113"/>
              <w:jc w:val="center"/>
              <w:rPr>
                <w:b/>
                <w:sz w:val="22"/>
              </w:rPr>
            </w:pPr>
          </w:p>
        </w:tc>
        <w:tc>
          <w:tcPr>
            <w:tcW w:w="584" w:type="dxa"/>
            <w:vMerge/>
            <w:textDirection w:val="btLr"/>
            <w:vAlign w:val="center"/>
          </w:tcPr>
          <w:p w:rsidR="00240B45" w:rsidRDefault="00240B45">
            <w:pPr>
              <w:ind w:left="113" w:right="113"/>
              <w:jc w:val="center"/>
              <w:rPr>
                <w:b/>
                <w:sz w:val="22"/>
              </w:rPr>
            </w:pPr>
          </w:p>
        </w:tc>
        <w:tc>
          <w:tcPr>
            <w:tcW w:w="567" w:type="dxa"/>
            <w:vMerge/>
          </w:tcPr>
          <w:p w:rsidR="00240B45" w:rsidRDefault="00240B45" w:rsidP="00FA041E">
            <w:pPr>
              <w:jc w:val="center"/>
              <w:rPr>
                <w:b/>
                <w:sz w:val="22"/>
              </w:rPr>
            </w:pPr>
          </w:p>
        </w:tc>
        <w:tc>
          <w:tcPr>
            <w:tcW w:w="567" w:type="dxa"/>
            <w:vMerge/>
          </w:tcPr>
          <w:p w:rsidR="00240B45" w:rsidRDefault="00240B45" w:rsidP="00FA041E">
            <w:pPr>
              <w:jc w:val="center"/>
              <w:rPr>
                <w:b/>
                <w:sz w:val="22"/>
              </w:rPr>
            </w:pPr>
          </w:p>
        </w:tc>
        <w:tc>
          <w:tcPr>
            <w:tcW w:w="709" w:type="dxa"/>
            <w:textDirection w:val="tbRl"/>
            <w:vAlign w:val="center"/>
          </w:tcPr>
          <w:p w:rsidR="00000000" w:rsidRDefault="00240B45">
            <w:pPr>
              <w:ind w:left="113" w:right="113"/>
              <w:jc w:val="center"/>
              <w:rPr>
                <w:b/>
                <w:sz w:val="22"/>
                <w:vertAlign w:val="superscript"/>
              </w:rPr>
            </w:pPr>
            <w:r w:rsidRPr="00BC6CB0">
              <w:rPr>
                <w:b/>
              </w:rPr>
              <w:t>Yardımcı makine(lar)</w:t>
            </w:r>
          </w:p>
        </w:tc>
        <w:tc>
          <w:tcPr>
            <w:tcW w:w="571" w:type="dxa"/>
            <w:textDirection w:val="tbRl"/>
            <w:vAlign w:val="center"/>
          </w:tcPr>
          <w:p w:rsidR="00000000" w:rsidRDefault="00240B45">
            <w:pPr>
              <w:ind w:left="113" w:right="113"/>
              <w:rPr>
                <w:b/>
                <w:sz w:val="22"/>
                <w:vertAlign w:val="superscript"/>
              </w:rPr>
            </w:pPr>
            <w:r w:rsidRPr="00BC6CB0">
              <w:rPr>
                <w:b/>
              </w:rPr>
              <w:t>Ana Tahrik Gücü</w:t>
            </w:r>
          </w:p>
        </w:tc>
        <w:tc>
          <w:tcPr>
            <w:tcW w:w="567" w:type="dxa"/>
            <w:vMerge/>
          </w:tcPr>
          <w:p w:rsidR="00240B45" w:rsidRDefault="00240B45" w:rsidP="00FA041E">
            <w:pPr>
              <w:jc w:val="center"/>
              <w:rPr>
                <w:b/>
                <w:sz w:val="22"/>
              </w:rPr>
            </w:pPr>
          </w:p>
        </w:tc>
        <w:tc>
          <w:tcPr>
            <w:tcW w:w="709" w:type="dxa"/>
            <w:vMerge/>
          </w:tcPr>
          <w:p w:rsidR="00240B45" w:rsidRDefault="00240B45" w:rsidP="00FA041E">
            <w:pPr>
              <w:jc w:val="center"/>
              <w:rPr>
                <w:b/>
                <w:sz w:val="22"/>
              </w:rPr>
            </w:pPr>
          </w:p>
        </w:tc>
        <w:tc>
          <w:tcPr>
            <w:tcW w:w="708" w:type="dxa"/>
            <w:vMerge/>
          </w:tcPr>
          <w:p w:rsidR="00240B45" w:rsidRDefault="00240B45" w:rsidP="00FA041E">
            <w:pPr>
              <w:jc w:val="center"/>
              <w:rPr>
                <w:b/>
                <w:sz w:val="22"/>
              </w:rPr>
            </w:pPr>
          </w:p>
        </w:tc>
        <w:tc>
          <w:tcPr>
            <w:tcW w:w="567" w:type="dxa"/>
            <w:vMerge/>
          </w:tcPr>
          <w:p w:rsidR="00240B45" w:rsidRDefault="00240B45" w:rsidP="00FA041E">
            <w:pPr>
              <w:jc w:val="center"/>
              <w:rPr>
                <w:b/>
                <w:sz w:val="22"/>
              </w:rPr>
            </w:pPr>
          </w:p>
        </w:tc>
        <w:tc>
          <w:tcPr>
            <w:tcW w:w="709" w:type="dxa"/>
            <w:vMerge/>
          </w:tcPr>
          <w:p w:rsidR="00240B45" w:rsidRDefault="00240B45" w:rsidP="00FA041E">
            <w:pPr>
              <w:jc w:val="center"/>
              <w:rPr>
                <w:b/>
                <w:sz w:val="22"/>
              </w:rPr>
            </w:pPr>
          </w:p>
        </w:tc>
        <w:tc>
          <w:tcPr>
            <w:tcW w:w="709" w:type="dxa"/>
            <w:vMerge/>
          </w:tcPr>
          <w:p w:rsidR="00240B45" w:rsidRDefault="00240B45" w:rsidP="00FA041E">
            <w:pPr>
              <w:jc w:val="center"/>
              <w:rPr>
                <w:b/>
                <w:sz w:val="22"/>
              </w:rPr>
            </w:pPr>
          </w:p>
        </w:tc>
        <w:tc>
          <w:tcPr>
            <w:tcW w:w="567" w:type="dxa"/>
            <w:vMerge/>
          </w:tcPr>
          <w:p w:rsidR="00240B45" w:rsidRDefault="00240B45" w:rsidP="00FA041E">
            <w:pPr>
              <w:jc w:val="center"/>
              <w:rPr>
                <w:b/>
                <w:sz w:val="22"/>
              </w:rPr>
            </w:pPr>
          </w:p>
        </w:tc>
        <w:tc>
          <w:tcPr>
            <w:tcW w:w="709" w:type="dxa"/>
            <w:vMerge/>
          </w:tcPr>
          <w:p w:rsidR="00240B45" w:rsidRDefault="00240B45" w:rsidP="00FA041E">
            <w:pPr>
              <w:jc w:val="center"/>
              <w:rPr>
                <w:b/>
                <w:sz w:val="22"/>
              </w:rPr>
            </w:pPr>
          </w:p>
        </w:tc>
        <w:tc>
          <w:tcPr>
            <w:tcW w:w="567" w:type="dxa"/>
            <w:vMerge/>
          </w:tcPr>
          <w:p w:rsidR="00240B45" w:rsidRDefault="00240B45" w:rsidP="00FA041E">
            <w:pPr>
              <w:jc w:val="center"/>
              <w:rPr>
                <w:b/>
                <w:sz w:val="22"/>
              </w:rPr>
            </w:pPr>
          </w:p>
        </w:tc>
      </w:tr>
      <w:tr w:rsidR="009C0BC0" w:rsidTr="00305019">
        <w:trPr>
          <w:cantSplit/>
          <w:trHeight w:val="540"/>
        </w:trPr>
        <w:tc>
          <w:tcPr>
            <w:tcW w:w="813" w:type="dxa"/>
          </w:tcPr>
          <w:p w:rsidR="009C0BC0" w:rsidRDefault="009C0BC0" w:rsidP="00FA041E">
            <w:pPr>
              <w:jc w:val="center"/>
              <w:rPr>
                <w:b/>
                <w:sz w:val="22"/>
              </w:rPr>
            </w:pPr>
          </w:p>
        </w:tc>
        <w:tc>
          <w:tcPr>
            <w:tcW w:w="426" w:type="dxa"/>
            <w:textDirection w:val="btLr"/>
            <w:vAlign w:val="center"/>
          </w:tcPr>
          <w:p w:rsidR="009C0BC0" w:rsidRDefault="009C0BC0">
            <w:pPr>
              <w:ind w:left="113" w:right="113"/>
              <w:jc w:val="center"/>
              <w:rPr>
                <w:b/>
                <w:sz w:val="22"/>
              </w:rPr>
            </w:pPr>
          </w:p>
        </w:tc>
        <w:tc>
          <w:tcPr>
            <w:tcW w:w="425" w:type="dxa"/>
            <w:textDirection w:val="btLr"/>
            <w:vAlign w:val="center"/>
          </w:tcPr>
          <w:p w:rsidR="009C0BC0" w:rsidRDefault="009C0BC0">
            <w:pPr>
              <w:ind w:left="113" w:right="113"/>
              <w:jc w:val="center"/>
              <w:rPr>
                <w:b/>
                <w:sz w:val="22"/>
              </w:rPr>
            </w:pPr>
          </w:p>
        </w:tc>
        <w:tc>
          <w:tcPr>
            <w:tcW w:w="709" w:type="dxa"/>
            <w:textDirection w:val="btLr"/>
            <w:vAlign w:val="center"/>
          </w:tcPr>
          <w:p w:rsidR="009C0BC0" w:rsidRDefault="009C0BC0">
            <w:pPr>
              <w:ind w:left="113" w:right="113"/>
              <w:jc w:val="center"/>
              <w:rPr>
                <w:b/>
                <w:sz w:val="22"/>
              </w:rPr>
            </w:pPr>
          </w:p>
        </w:tc>
        <w:tc>
          <w:tcPr>
            <w:tcW w:w="708" w:type="dxa"/>
            <w:textDirection w:val="btLr"/>
            <w:vAlign w:val="center"/>
          </w:tcPr>
          <w:p w:rsidR="009C0BC0" w:rsidRDefault="009C0BC0">
            <w:pPr>
              <w:ind w:left="113" w:right="113"/>
              <w:jc w:val="center"/>
              <w:rPr>
                <w:b/>
                <w:sz w:val="22"/>
              </w:rPr>
            </w:pPr>
          </w:p>
        </w:tc>
        <w:tc>
          <w:tcPr>
            <w:tcW w:w="709" w:type="dxa"/>
            <w:textDirection w:val="btLr"/>
            <w:vAlign w:val="center"/>
          </w:tcPr>
          <w:p w:rsidR="009C0BC0" w:rsidRDefault="009C0BC0">
            <w:pPr>
              <w:ind w:left="113" w:right="113"/>
              <w:jc w:val="center"/>
              <w:rPr>
                <w:b/>
                <w:sz w:val="22"/>
              </w:rPr>
            </w:pPr>
          </w:p>
        </w:tc>
        <w:tc>
          <w:tcPr>
            <w:tcW w:w="709" w:type="dxa"/>
            <w:textDirection w:val="btLr"/>
            <w:vAlign w:val="center"/>
          </w:tcPr>
          <w:p w:rsidR="009C0BC0" w:rsidRDefault="009C0BC0">
            <w:pPr>
              <w:ind w:left="113" w:right="113"/>
              <w:jc w:val="center"/>
              <w:rPr>
                <w:b/>
                <w:sz w:val="22"/>
              </w:rPr>
            </w:pPr>
          </w:p>
        </w:tc>
        <w:tc>
          <w:tcPr>
            <w:tcW w:w="709" w:type="dxa"/>
            <w:textDirection w:val="btLr"/>
            <w:vAlign w:val="center"/>
          </w:tcPr>
          <w:p w:rsidR="009C0BC0" w:rsidRDefault="009C0BC0">
            <w:pPr>
              <w:ind w:left="113" w:right="113"/>
              <w:jc w:val="center"/>
              <w:rPr>
                <w:b/>
                <w:sz w:val="22"/>
              </w:rPr>
            </w:pPr>
          </w:p>
        </w:tc>
        <w:tc>
          <w:tcPr>
            <w:tcW w:w="708" w:type="dxa"/>
            <w:textDirection w:val="btLr"/>
            <w:vAlign w:val="center"/>
          </w:tcPr>
          <w:p w:rsidR="009C0BC0" w:rsidRDefault="009C0BC0">
            <w:pPr>
              <w:ind w:left="113" w:right="113"/>
              <w:jc w:val="center"/>
              <w:rPr>
                <w:b/>
                <w:sz w:val="22"/>
              </w:rPr>
            </w:pPr>
          </w:p>
        </w:tc>
        <w:tc>
          <w:tcPr>
            <w:tcW w:w="567" w:type="dxa"/>
            <w:textDirection w:val="btLr"/>
            <w:vAlign w:val="center"/>
          </w:tcPr>
          <w:p w:rsidR="009C0BC0" w:rsidRDefault="009C0BC0">
            <w:pPr>
              <w:ind w:left="113" w:right="113"/>
              <w:jc w:val="center"/>
              <w:rPr>
                <w:b/>
                <w:sz w:val="22"/>
              </w:rPr>
            </w:pPr>
          </w:p>
        </w:tc>
        <w:tc>
          <w:tcPr>
            <w:tcW w:w="584" w:type="dxa"/>
            <w:textDirection w:val="btLr"/>
            <w:vAlign w:val="center"/>
          </w:tcPr>
          <w:p w:rsidR="009C0BC0" w:rsidRDefault="009C0BC0">
            <w:pPr>
              <w:ind w:left="113" w:right="113"/>
              <w:jc w:val="center"/>
              <w:rPr>
                <w:b/>
                <w:sz w:val="22"/>
              </w:rPr>
            </w:pPr>
          </w:p>
          <w:p w:rsidR="009C0BC0" w:rsidRDefault="009C0BC0" w:rsidP="001E7740">
            <w:pPr>
              <w:rPr>
                <w:b/>
                <w:sz w:val="22"/>
              </w:rPr>
            </w:pPr>
          </w:p>
        </w:tc>
        <w:tc>
          <w:tcPr>
            <w:tcW w:w="567" w:type="dxa"/>
          </w:tcPr>
          <w:p w:rsidR="009C0BC0" w:rsidRDefault="009C0BC0" w:rsidP="00FA041E">
            <w:pPr>
              <w:jc w:val="center"/>
              <w:rPr>
                <w:b/>
                <w:sz w:val="22"/>
              </w:rPr>
            </w:pPr>
          </w:p>
        </w:tc>
        <w:tc>
          <w:tcPr>
            <w:tcW w:w="567" w:type="dxa"/>
          </w:tcPr>
          <w:p w:rsidR="009C0BC0" w:rsidRDefault="009C0BC0" w:rsidP="00FA041E">
            <w:pPr>
              <w:jc w:val="center"/>
              <w:rPr>
                <w:b/>
                <w:sz w:val="22"/>
              </w:rPr>
            </w:pPr>
          </w:p>
        </w:tc>
        <w:tc>
          <w:tcPr>
            <w:tcW w:w="1280" w:type="dxa"/>
            <w:gridSpan w:val="2"/>
            <w:textDirection w:val="btLr"/>
            <w:vAlign w:val="center"/>
          </w:tcPr>
          <w:p w:rsidR="009C0BC0" w:rsidRDefault="009C0BC0">
            <w:pPr>
              <w:ind w:left="113" w:right="113"/>
              <w:jc w:val="center"/>
              <w:rPr>
                <w:b/>
                <w:sz w:val="22"/>
              </w:rPr>
            </w:pPr>
          </w:p>
        </w:tc>
        <w:tc>
          <w:tcPr>
            <w:tcW w:w="567" w:type="dxa"/>
          </w:tcPr>
          <w:p w:rsidR="009C0BC0" w:rsidRDefault="009C0BC0" w:rsidP="00FA041E">
            <w:pPr>
              <w:jc w:val="center"/>
              <w:rPr>
                <w:b/>
                <w:sz w:val="22"/>
              </w:rPr>
            </w:pPr>
          </w:p>
        </w:tc>
        <w:tc>
          <w:tcPr>
            <w:tcW w:w="709" w:type="dxa"/>
          </w:tcPr>
          <w:p w:rsidR="009C0BC0" w:rsidRDefault="009C0BC0" w:rsidP="00FA041E">
            <w:pPr>
              <w:jc w:val="center"/>
              <w:rPr>
                <w:b/>
                <w:sz w:val="22"/>
              </w:rPr>
            </w:pPr>
          </w:p>
        </w:tc>
        <w:tc>
          <w:tcPr>
            <w:tcW w:w="708" w:type="dxa"/>
          </w:tcPr>
          <w:p w:rsidR="009C0BC0" w:rsidRDefault="009C0BC0" w:rsidP="00FA041E">
            <w:pPr>
              <w:jc w:val="center"/>
              <w:rPr>
                <w:b/>
                <w:sz w:val="22"/>
              </w:rPr>
            </w:pPr>
          </w:p>
        </w:tc>
        <w:tc>
          <w:tcPr>
            <w:tcW w:w="567" w:type="dxa"/>
          </w:tcPr>
          <w:p w:rsidR="009C0BC0" w:rsidRDefault="009C0BC0" w:rsidP="00FA041E">
            <w:pPr>
              <w:jc w:val="center"/>
              <w:rPr>
                <w:b/>
                <w:sz w:val="22"/>
              </w:rPr>
            </w:pPr>
          </w:p>
        </w:tc>
        <w:tc>
          <w:tcPr>
            <w:tcW w:w="709" w:type="dxa"/>
          </w:tcPr>
          <w:p w:rsidR="009C0BC0" w:rsidRDefault="009C0BC0" w:rsidP="00FA041E">
            <w:pPr>
              <w:jc w:val="center"/>
              <w:rPr>
                <w:b/>
                <w:sz w:val="22"/>
              </w:rPr>
            </w:pPr>
          </w:p>
        </w:tc>
        <w:tc>
          <w:tcPr>
            <w:tcW w:w="709" w:type="dxa"/>
          </w:tcPr>
          <w:p w:rsidR="009C0BC0" w:rsidRDefault="009C0BC0" w:rsidP="00FA041E">
            <w:pPr>
              <w:jc w:val="center"/>
              <w:rPr>
                <w:b/>
                <w:sz w:val="22"/>
              </w:rPr>
            </w:pPr>
          </w:p>
        </w:tc>
        <w:tc>
          <w:tcPr>
            <w:tcW w:w="567" w:type="dxa"/>
          </w:tcPr>
          <w:p w:rsidR="009C0BC0" w:rsidRDefault="009C0BC0" w:rsidP="00FA041E">
            <w:pPr>
              <w:jc w:val="center"/>
              <w:rPr>
                <w:b/>
                <w:sz w:val="22"/>
              </w:rPr>
            </w:pPr>
          </w:p>
        </w:tc>
        <w:tc>
          <w:tcPr>
            <w:tcW w:w="709" w:type="dxa"/>
          </w:tcPr>
          <w:p w:rsidR="009C0BC0" w:rsidRDefault="009C0BC0" w:rsidP="00FA041E">
            <w:pPr>
              <w:jc w:val="center"/>
              <w:rPr>
                <w:b/>
                <w:sz w:val="22"/>
              </w:rPr>
            </w:pPr>
          </w:p>
        </w:tc>
        <w:tc>
          <w:tcPr>
            <w:tcW w:w="567" w:type="dxa"/>
          </w:tcPr>
          <w:p w:rsidR="009C0BC0" w:rsidRDefault="009C0BC0" w:rsidP="00FA041E">
            <w:pPr>
              <w:jc w:val="center"/>
              <w:rPr>
                <w:b/>
                <w:sz w:val="22"/>
              </w:rPr>
            </w:pPr>
          </w:p>
        </w:tc>
      </w:tr>
    </w:tbl>
    <w:p w:rsidR="00000000" w:rsidRDefault="00F565EC">
      <w:pPr>
        <w:shd w:val="clear" w:color="auto" w:fill="FFFFFF"/>
      </w:pPr>
    </w:p>
    <w:p w:rsidR="00000000" w:rsidRDefault="00D61F27">
      <w:pPr>
        <w:shd w:val="clear" w:color="auto" w:fill="FFFFFF"/>
        <w:ind w:left="709" w:hanging="425"/>
      </w:pPr>
      <w:r>
        <w:t xml:space="preserve">1 </w:t>
      </w:r>
      <w:r w:rsidR="00C95B21">
        <w:tab/>
      </w:r>
      <w:r w:rsidR="008E2FD1">
        <w:t>Örgüt tarafından A.1</w:t>
      </w:r>
      <w:r w:rsidR="00C95B21">
        <w:t>0</w:t>
      </w:r>
      <w:r w:rsidR="008E2FD1">
        <w:t>7</w:t>
      </w:r>
      <w:r w:rsidR="00C95B21">
        <w:t>8</w:t>
      </w:r>
      <w:r w:rsidR="008E2FD1">
        <w:t>(</w:t>
      </w:r>
      <w:r w:rsidR="00C95B21">
        <w:t>28</w:t>
      </w:r>
      <w:r w:rsidR="008E2FD1">
        <w:t>) ile kabul edilen, IMO Gemi Tanımlama Numara Programına uygun olarak.</w:t>
      </w:r>
    </w:p>
    <w:p w:rsidR="00000000" w:rsidRDefault="008E2FD1">
      <w:pPr>
        <w:shd w:val="clear" w:color="auto" w:fill="FFFFFF"/>
        <w:ind w:left="709" w:hanging="425"/>
      </w:pPr>
      <w:r>
        <w:t xml:space="preserve">2 </w:t>
      </w:r>
      <w:r w:rsidR="00C95B21">
        <w:tab/>
      </w:r>
      <w:r>
        <w:t xml:space="preserve">MARPOL Ek VI </w:t>
      </w:r>
      <w:r w:rsidR="00182DBC">
        <w:t xml:space="preserve">kural 2’de belirtildiği gibi </w:t>
      </w:r>
      <w:r w:rsidR="000C0681">
        <w:t xml:space="preserve">yada </w:t>
      </w:r>
      <w:r w:rsidR="00182DBC">
        <w:t>diğer (varsa burada belirtilmeli).</w:t>
      </w:r>
    </w:p>
    <w:p w:rsidR="00000000" w:rsidRDefault="00182DBC">
      <w:pPr>
        <w:shd w:val="clear" w:color="auto" w:fill="FFFFFF"/>
        <w:ind w:left="709" w:hanging="425"/>
      </w:pPr>
      <w:r>
        <w:t xml:space="preserve">3 </w:t>
      </w:r>
      <w:r w:rsidR="00C95B21">
        <w:tab/>
      </w:r>
      <w:r>
        <w:t>Gros ton Uluslararası Gemilerin Tonaj Ölçüm Sözleşmesine, 1969, uygun olarak hesaplanmalıdır.</w:t>
      </w:r>
    </w:p>
    <w:p w:rsidR="00000000" w:rsidRDefault="00182DBC">
      <w:pPr>
        <w:shd w:val="clear" w:color="auto" w:fill="FFFFFF"/>
        <w:ind w:left="709" w:hanging="425"/>
      </w:pPr>
      <w:r>
        <w:t xml:space="preserve">4 </w:t>
      </w:r>
      <w:r w:rsidR="00C95B21">
        <w:tab/>
      </w:r>
      <w:r>
        <w:t>NT Uluslararası Gemilerin Tonaj Ölçüm Sözleşmesine, 1969, uygun olarak hesaplanmalıdır, uygulanmıyorsa N/A notu düşülmeli.</w:t>
      </w:r>
    </w:p>
    <w:p w:rsidR="00000000" w:rsidRDefault="00182DBC">
      <w:pPr>
        <w:shd w:val="clear" w:color="auto" w:fill="FFFFFF"/>
        <w:ind w:left="709" w:hanging="425"/>
      </w:pPr>
      <w:r>
        <w:t xml:space="preserve">5 </w:t>
      </w:r>
      <w:r w:rsidR="00C95B21">
        <w:tab/>
      </w:r>
      <w:r>
        <w:t xml:space="preserve">DWT </w:t>
      </w:r>
      <w:r w:rsidR="00170650" w:rsidRPr="00170650">
        <w:t xml:space="preserve">yaz yükü </w:t>
      </w:r>
      <w:r w:rsidR="00170650">
        <w:t>draftında</w:t>
      </w:r>
      <w:r w:rsidR="00170650" w:rsidRPr="00170650">
        <w:t xml:space="preserve"> 1025 kg / m3 </w:t>
      </w:r>
      <w:r w:rsidR="00170650">
        <w:t>bağıl</w:t>
      </w:r>
      <w:r w:rsidR="00170650" w:rsidRPr="00170650">
        <w:t xml:space="preserve"> yoğunluğa sahip sudaki bir geminin </w:t>
      </w:r>
      <w:r w:rsidR="00170650">
        <w:t xml:space="preserve">deplasmanı </w:t>
      </w:r>
      <w:r w:rsidR="00170650" w:rsidRPr="00170650">
        <w:t xml:space="preserve">ile </w:t>
      </w:r>
      <w:r w:rsidR="00170650">
        <w:t>boş ağırlığı</w:t>
      </w:r>
      <w:r w:rsidR="00170650" w:rsidRPr="00170650">
        <w:t xml:space="preserve"> arasındaki ton farkını ifade eder.</w:t>
      </w:r>
      <w:r w:rsidR="001C3599">
        <w:t xml:space="preserve"> Yaz yükü draftı İdare yada onun tanı</w:t>
      </w:r>
      <w:r w:rsidR="009514DA">
        <w:t>dığı bir kuruluş tarafından onaylanmış stabilite bukletinde sertifikalanan maksimum yaz draftı alınmalıdır.</w:t>
      </w:r>
    </w:p>
    <w:p w:rsidR="00000000" w:rsidRDefault="009514DA">
      <w:pPr>
        <w:pStyle w:val="ListParagraph"/>
        <w:numPr>
          <w:ilvl w:val="0"/>
          <w:numId w:val="29"/>
        </w:numPr>
        <w:shd w:val="clear" w:color="auto" w:fill="FFFFFF"/>
        <w:ind w:left="709" w:hanging="425"/>
      </w:pPr>
      <w:r>
        <w:t xml:space="preserve">EEDI </w:t>
      </w:r>
      <w:r w:rsidR="00B43610" w:rsidRPr="00B43610">
        <w:t>2014 Yeni gemiler için elde edilen Enerji Verimliliği Dizayn İndeksi (EED</w:t>
      </w:r>
      <w:r>
        <w:t>I) hesaplama yöntemi kılavuzun</w:t>
      </w:r>
      <w:r w:rsidR="00316C84">
        <w:t>a</w:t>
      </w:r>
      <w:r w:rsidR="00B43610" w:rsidRPr="00B43610">
        <w:t xml:space="preserve"> (karar MEPC 245(66)), değiştirilmiş haliyle,</w:t>
      </w:r>
      <w:r w:rsidR="00316C84">
        <w:t xml:space="preserve"> uygun olarak hesaplanmalıdır, uygulanmıyorsa N/A notu düşülmeli.</w:t>
      </w:r>
    </w:p>
    <w:p w:rsidR="00000000" w:rsidRDefault="00DE071F">
      <w:pPr>
        <w:pStyle w:val="ListParagraph"/>
        <w:numPr>
          <w:ilvl w:val="0"/>
          <w:numId w:val="29"/>
        </w:numPr>
        <w:shd w:val="clear" w:color="auto" w:fill="FFFFFF"/>
        <w:ind w:left="709" w:hanging="425"/>
      </w:pPr>
      <w:r>
        <w:t>Buz sınıfı karar MEPC 264(68) ve MSC 385(94) ile kabul edilen Kutup sularında seyreden gemiler için uluslararası Kod’da (Polar Kod) belirtilen tanımla uyumlu olmalıdır. uygulanmıyorsa N/A notu düşülmeli.</w:t>
      </w:r>
    </w:p>
    <w:p w:rsidR="00000000" w:rsidRDefault="00FB79BF">
      <w:pPr>
        <w:pStyle w:val="ListParagraph"/>
        <w:numPr>
          <w:ilvl w:val="0"/>
          <w:numId w:val="29"/>
        </w:numPr>
        <w:shd w:val="clear" w:color="auto" w:fill="FFFFFF"/>
        <w:ind w:left="709" w:hanging="425"/>
      </w:pPr>
      <w:r w:rsidRPr="00FB79BF">
        <w:t>Ana ve yardımcı pistonlu içten yanmalı motorların 130 kW üzerindeki güç çıkışı (nominal güç) (kW cinsinden belirtilecektir). Nominal güç, motorun tip etiketi üzerinde belirtilen maksimum sürekli nominal güç anlamına gelir.</w:t>
      </w:r>
    </w:p>
    <w:p w:rsidR="00F565EC" w:rsidRDefault="00514FB0">
      <w:pPr>
        <w:pStyle w:val="ListParagraph"/>
        <w:numPr>
          <w:ilvl w:val="0"/>
          <w:numId w:val="29"/>
        </w:numPr>
        <w:shd w:val="clear" w:color="auto" w:fill="FFFFFF"/>
        <w:ind w:left="709" w:hanging="425"/>
      </w:pPr>
      <w:r>
        <w:t>Yakıt tüketim ölçmek için kullanılan yöntem: 1: BDNs kullanılan yöntem, 2: debimetre kullanılan yöntem, 3: bunker yakıt tankı izleme kullanılan yöntem</w:t>
      </w:r>
    </w:p>
    <w:sectPr w:rsidR="00F565EC" w:rsidSect="00FA041E">
      <w:pgSz w:w="16834" w:h="11909" w:orient="landscape"/>
      <w:pgMar w:top="1219" w:right="840" w:bottom="1215" w:left="360" w:header="708" w:footer="708"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EC" w:rsidRDefault="00F565EC">
      <w:r>
        <w:separator/>
      </w:r>
    </w:p>
  </w:endnote>
  <w:endnote w:type="continuationSeparator" w:id="0">
    <w:p w:rsidR="00F565EC" w:rsidRDefault="00F56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3A" w:rsidRDefault="00394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EC" w:rsidRDefault="00F565EC">
      <w:r>
        <w:separator/>
      </w:r>
    </w:p>
  </w:footnote>
  <w:footnote w:type="continuationSeparator" w:id="0">
    <w:p w:rsidR="00F565EC" w:rsidRDefault="00F56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3C1"/>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1">
    <w:nsid w:val="0779703E"/>
    <w:multiLevelType w:val="multilevel"/>
    <w:tmpl w:val="C0144BB8"/>
    <w:lvl w:ilvl="0">
      <w:start w:val="5"/>
      <w:numFmt w:val="decimal"/>
      <w:lvlText w:val="%1"/>
      <w:lvlJc w:val="left"/>
      <w:pPr>
        <w:ind w:left="480" w:hanging="480"/>
      </w:pPr>
      <w:rPr>
        <w:rFonts w:hint="default"/>
      </w:rPr>
    </w:lvl>
    <w:lvl w:ilvl="1">
      <w:start w:val="3"/>
      <w:numFmt w:val="decimal"/>
      <w:lvlText w:val="%1.%2"/>
      <w:lvlJc w:val="left"/>
      <w:pPr>
        <w:ind w:left="907" w:hanging="480"/>
      </w:pPr>
      <w:rPr>
        <w:rFonts w:hint="default"/>
        <w:b/>
        <w:sz w:val="22"/>
        <w:szCs w:val="22"/>
      </w:rPr>
    </w:lvl>
    <w:lvl w:ilvl="2">
      <w:start w:val="7"/>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
    <w:nsid w:val="098D0F48"/>
    <w:multiLevelType w:val="multilevel"/>
    <w:tmpl w:val="CC1243A8"/>
    <w:lvl w:ilvl="0">
      <w:start w:val="5"/>
      <w:numFmt w:val="decimal"/>
      <w:lvlText w:val="%1"/>
      <w:lvlJc w:val="left"/>
      <w:pPr>
        <w:ind w:left="360" w:hanging="360"/>
      </w:pPr>
      <w:rPr>
        <w:rFonts w:hint="default"/>
        <w:b/>
        <w:sz w:val="22"/>
      </w:rPr>
    </w:lvl>
    <w:lvl w:ilvl="1">
      <w:start w:val="7"/>
      <w:numFmt w:val="decimal"/>
      <w:lvlText w:val="%1.%2"/>
      <w:lvlJc w:val="left"/>
      <w:pPr>
        <w:ind w:left="787" w:hanging="360"/>
      </w:pPr>
      <w:rPr>
        <w:rFonts w:hint="default"/>
        <w:b/>
        <w:sz w:val="22"/>
      </w:rPr>
    </w:lvl>
    <w:lvl w:ilvl="2">
      <w:start w:val="1"/>
      <w:numFmt w:val="decimal"/>
      <w:lvlText w:val="%1.%2.%3"/>
      <w:lvlJc w:val="left"/>
      <w:pPr>
        <w:ind w:left="1574" w:hanging="720"/>
      </w:pPr>
      <w:rPr>
        <w:rFonts w:hint="default"/>
        <w:b/>
        <w:sz w:val="22"/>
      </w:rPr>
    </w:lvl>
    <w:lvl w:ilvl="3">
      <w:start w:val="1"/>
      <w:numFmt w:val="decimal"/>
      <w:lvlText w:val="%1.%2.%3.%4"/>
      <w:lvlJc w:val="left"/>
      <w:pPr>
        <w:ind w:left="2001" w:hanging="720"/>
      </w:pPr>
      <w:rPr>
        <w:rFonts w:hint="default"/>
        <w:b/>
        <w:sz w:val="22"/>
      </w:rPr>
    </w:lvl>
    <w:lvl w:ilvl="4">
      <w:start w:val="1"/>
      <w:numFmt w:val="decimal"/>
      <w:lvlText w:val="%1.%2.%3.%4.%5"/>
      <w:lvlJc w:val="left"/>
      <w:pPr>
        <w:ind w:left="2788" w:hanging="1080"/>
      </w:pPr>
      <w:rPr>
        <w:rFonts w:hint="default"/>
        <w:b/>
        <w:sz w:val="22"/>
      </w:rPr>
    </w:lvl>
    <w:lvl w:ilvl="5">
      <w:start w:val="1"/>
      <w:numFmt w:val="decimal"/>
      <w:lvlText w:val="%1.%2.%3.%4.%5.%6"/>
      <w:lvlJc w:val="left"/>
      <w:pPr>
        <w:ind w:left="3215" w:hanging="1080"/>
      </w:pPr>
      <w:rPr>
        <w:rFonts w:hint="default"/>
        <w:b/>
        <w:sz w:val="22"/>
      </w:rPr>
    </w:lvl>
    <w:lvl w:ilvl="6">
      <w:start w:val="1"/>
      <w:numFmt w:val="decimal"/>
      <w:lvlText w:val="%1.%2.%3.%4.%5.%6.%7"/>
      <w:lvlJc w:val="left"/>
      <w:pPr>
        <w:ind w:left="4002" w:hanging="1440"/>
      </w:pPr>
      <w:rPr>
        <w:rFonts w:hint="default"/>
        <w:b/>
        <w:sz w:val="22"/>
      </w:rPr>
    </w:lvl>
    <w:lvl w:ilvl="7">
      <w:start w:val="1"/>
      <w:numFmt w:val="decimal"/>
      <w:lvlText w:val="%1.%2.%3.%4.%5.%6.%7.%8"/>
      <w:lvlJc w:val="left"/>
      <w:pPr>
        <w:ind w:left="4429" w:hanging="1440"/>
      </w:pPr>
      <w:rPr>
        <w:rFonts w:hint="default"/>
        <w:b/>
        <w:sz w:val="22"/>
      </w:rPr>
    </w:lvl>
    <w:lvl w:ilvl="8">
      <w:start w:val="1"/>
      <w:numFmt w:val="decimal"/>
      <w:lvlText w:val="%1.%2.%3.%4.%5.%6.%7.%8.%9"/>
      <w:lvlJc w:val="left"/>
      <w:pPr>
        <w:ind w:left="5216" w:hanging="1800"/>
      </w:pPr>
      <w:rPr>
        <w:rFonts w:hint="default"/>
        <w:b/>
        <w:sz w:val="22"/>
      </w:rPr>
    </w:lvl>
  </w:abstractNum>
  <w:abstractNum w:abstractNumId="3">
    <w:nsid w:val="10E00B58"/>
    <w:multiLevelType w:val="multilevel"/>
    <w:tmpl w:val="30F0E198"/>
    <w:lvl w:ilvl="0">
      <w:start w:val="1"/>
      <w:numFmt w:val="decimal"/>
      <w:lvlText w:val="%1."/>
      <w:legacy w:legacy="1" w:legacySpace="0" w:legacyIndent="854"/>
      <w:lvlJc w:val="left"/>
      <w:rPr>
        <w:rFonts w:ascii="Arial" w:hAnsi="Arial" w:cs="Arial" w:hint="default"/>
      </w:rPr>
    </w:lvl>
    <w:lvl w:ilvl="1">
      <w:start w:val="2"/>
      <w:numFmt w:val="decimal"/>
      <w:isLgl/>
      <w:lvlText w:val="%1.%2"/>
      <w:lvlJc w:val="left"/>
      <w:pPr>
        <w:ind w:left="907" w:hanging="480"/>
      </w:pPr>
      <w:rPr>
        <w:rFonts w:hint="default"/>
      </w:rPr>
    </w:lvl>
    <w:lvl w:ilvl="2">
      <w:start w:val="1"/>
      <w:numFmt w:val="decimal"/>
      <w:isLgl/>
      <w:lvlText w:val="%1.%2.%3"/>
      <w:lvlJc w:val="left"/>
      <w:pPr>
        <w:ind w:left="1574" w:hanging="720"/>
      </w:pPr>
      <w:rPr>
        <w:rFonts w:hint="default"/>
      </w:rPr>
    </w:lvl>
    <w:lvl w:ilvl="3">
      <w:start w:val="1"/>
      <w:numFmt w:val="decimal"/>
      <w:isLgl/>
      <w:lvlText w:val="%1.%2.%3.%4"/>
      <w:lvlJc w:val="left"/>
      <w:pPr>
        <w:ind w:left="2001" w:hanging="720"/>
      </w:pPr>
      <w:rPr>
        <w:rFonts w:hint="default"/>
      </w:rPr>
    </w:lvl>
    <w:lvl w:ilvl="4">
      <w:start w:val="1"/>
      <w:numFmt w:val="decimal"/>
      <w:isLgl/>
      <w:lvlText w:val="%1.%2.%3.%4.%5"/>
      <w:lvlJc w:val="left"/>
      <w:pPr>
        <w:ind w:left="2788"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4002" w:hanging="1440"/>
      </w:pPr>
      <w:rPr>
        <w:rFonts w:hint="default"/>
      </w:rPr>
    </w:lvl>
    <w:lvl w:ilvl="7">
      <w:start w:val="1"/>
      <w:numFmt w:val="decimal"/>
      <w:isLgl/>
      <w:lvlText w:val="%1.%2.%3.%4.%5.%6.%7.%8"/>
      <w:lvlJc w:val="left"/>
      <w:pPr>
        <w:ind w:left="4429" w:hanging="1440"/>
      </w:pPr>
      <w:rPr>
        <w:rFonts w:hint="default"/>
      </w:rPr>
    </w:lvl>
    <w:lvl w:ilvl="8">
      <w:start w:val="1"/>
      <w:numFmt w:val="decimal"/>
      <w:isLgl/>
      <w:lvlText w:val="%1.%2.%3.%4.%5.%6.%7.%8.%9"/>
      <w:lvlJc w:val="left"/>
      <w:pPr>
        <w:ind w:left="5216" w:hanging="1800"/>
      </w:pPr>
      <w:rPr>
        <w:rFonts w:hint="default"/>
      </w:rPr>
    </w:lvl>
  </w:abstractNum>
  <w:abstractNum w:abstractNumId="4">
    <w:nsid w:val="12020087"/>
    <w:multiLevelType w:val="multilevel"/>
    <w:tmpl w:val="09160198"/>
    <w:lvl w:ilvl="0">
      <w:start w:val="5"/>
      <w:numFmt w:val="decimal"/>
      <w:lvlText w:val="%1"/>
      <w:lvlJc w:val="left"/>
      <w:pPr>
        <w:ind w:left="600" w:hanging="600"/>
      </w:pPr>
      <w:rPr>
        <w:rFonts w:hint="default"/>
        <w:b/>
        <w:sz w:val="22"/>
        <w:szCs w:val="22"/>
      </w:rPr>
    </w:lvl>
    <w:lvl w:ilvl="1">
      <w:start w:val="10"/>
      <w:numFmt w:val="decimal"/>
      <w:lvlText w:val="%1.%2"/>
      <w:lvlJc w:val="left"/>
      <w:pPr>
        <w:ind w:left="1027" w:hanging="600"/>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5">
    <w:nsid w:val="17C04C84"/>
    <w:multiLevelType w:val="singleLevel"/>
    <w:tmpl w:val="3BDE14E4"/>
    <w:lvl w:ilvl="0">
      <w:start w:val="1"/>
      <w:numFmt w:val="decimal"/>
      <w:lvlText w:val="1.%1"/>
      <w:legacy w:legacy="1" w:legacySpace="0" w:legacyIndent="854"/>
      <w:lvlJc w:val="left"/>
      <w:rPr>
        <w:rFonts w:ascii="Arial" w:hAnsi="Arial" w:cs="Arial" w:hint="default"/>
      </w:rPr>
    </w:lvl>
  </w:abstractNum>
  <w:abstractNum w:abstractNumId="6">
    <w:nsid w:val="19DD76CE"/>
    <w:multiLevelType w:val="singleLevel"/>
    <w:tmpl w:val="0AE0B656"/>
    <w:lvl w:ilvl="0">
      <w:start w:val="2"/>
      <w:numFmt w:val="decimal"/>
      <w:lvlText w:val="5.%1"/>
      <w:legacy w:legacy="1" w:legacySpace="0" w:legacyIndent="854"/>
      <w:lvlJc w:val="left"/>
      <w:rPr>
        <w:rFonts w:ascii="Arial" w:hAnsi="Arial" w:cs="Arial" w:hint="default"/>
      </w:rPr>
    </w:lvl>
  </w:abstractNum>
  <w:abstractNum w:abstractNumId="7">
    <w:nsid w:val="1E5144EF"/>
    <w:multiLevelType w:val="singleLevel"/>
    <w:tmpl w:val="A7BA0BC2"/>
    <w:lvl w:ilvl="0">
      <w:start w:val="33"/>
      <w:numFmt w:val="decimal"/>
      <w:lvlText w:val="5.%1"/>
      <w:legacy w:legacy="1" w:legacySpace="0" w:legacyIndent="854"/>
      <w:lvlJc w:val="left"/>
      <w:rPr>
        <w:rFonts w:ascii="Arial" w:hAnsi="Arial" w:cs="Arial" w:hint="default"/>
      </w:rPr>
    </w:lvl>
  </w:abstractNum>
  <w:abstractNum w:abstractNumId="8">
    <w:nsid w:val="21A324C9"/>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9">
    <w:nsid w:val="249C2D72"/>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10">
    <w:nsid w:val="26180EE8"/>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11">
    <w:nsid w:val="2891737E"/>
    <w:multiLevelType w:val="singleLevel"/>
    <w:tmpl w:val="E5B2A3B2"/>
    <w:lvl w:ilvl="0">
      <w:start w:val="13"/>
      <w:numFmt w:val="decimal"/>
      <w:lvlText w:val="5.%1"/>
      <w:legacy w:legacy="1" w:legacySpace="0" w:legacyIndent="854"/>
      <w:lvlJc w:val="left"/>
      <w:rPr>
        <w:rFonts w:ascii="Arial" w:hAnsi="Arial" w:cs="Arial" w:hint="default"/>
      </w:rPr>
    </w:lvl>
  </w:abstractNum>
  <w:abstractNum w:abstractNumId="12">
    <w:nsid w:val="28FB6273"/>
    <w:multiLevelType w:val="singleLevel"/>
    <w:tmpl w:val="54D6112E"/>
    <w:lvl w:ilvl="0">
      <w:start w:val="21"/>
      <w:numFmt w:val="decimal"/>
      <w:lvlText w:val="5.%1"/>
      <w:legacy w:legacy="1" w:legacySpace="0" w:legacyIndent="854"/>
      <w:lvlJc w:val="left"/>
      <w:rPr>
        <w:rFonts w:ascii="Arial" w:hAnsi="Arial" w:cs="Arial" w:hint="default"/>
      </w:rPr>
    </w:lvl>
  </w:abstractNum>
  <w:abstractNum w:abstractNumId="13">
    <w:nsid w:val="2A105035"/>
    <w:multiLevelType w:val="multilevel"/>
    <w:tmpl w:val="A146611E"/>
    <w:lvl w:ilvl="0">
      <w:start w:val="5"/>
      <w:numFmt w:val="decimal"/>
      <w:lvlText w:val="%1"/>
      <w:lvlJc w:val="left"/>
      <w:pPr>
        <w:ind w:left="480" w:hanging="480"/>
      </w:pPr>
      <w:rPr>
        <w:rFonts w:hint="default"/>
      </w:rPr>
    </w:lvl>
    <w:lvl w:ilvl="1">
      <w:start w:val="3"/>
      <w:numFmt w:val="decimal"/>
      <w:lvlText w:val="%1.%2"/>
      <w:lvlJc w:val="left"/>
      <w:pPr>
        <w:ind w:left="907" w:hanging="48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4">
    <w:nsid w:val="2E6A671A"/>
    <w:multiLevelType w:val="singleLevel"/>
    <w:tmpl w:val="20C23118"/>
    <w:lvl w:ilvl="0">
      <w:start w:val="36"/>
      <w:numFmt w:val="decimal"/>
      <w:lvlText w:val="5.%1"/>
      <w:legacy w:legacy="1" w:legacySpace="0" w:legacyIndent="854"/>
      <w:lvlJc w:val="left"/>
      <w:rPr>
        <w:rFonts w:ascii="Arial" w:hAnsi="Arial" w:cs="Arial" w:hint="default"/>
      </w:rPr>
    </w:lvl>
  </w:abstractNum>
  <w:abstractNum w:abstractNumId="15">
    <w:nsid w:val="2E9B3F10"/>
    <w:multiLevelType w:val="singleLevel"/>
    <w:tmpl w:val="0D4EC79A"/>
    <w:lvl w:ilvl="0">
      <w:start w:val="2"/>
      <w:numFmt w:val="decimal"/>
      <w:lvlText w:val="4.1.%1"/>
      <w:legacy w:legacy="1" w:legacySpace="0" w:legacyIndent="854"/>
      <w:lvlJc w:val="left"/>
      <w:rPr>
        <w:rFonts w:ascii="Arial" w:hAnsi="Arial" w:cs="Arial" w:hint="default"/>
      </w:rPr>
    </w:lvl>
  </w:abstractNum>
  <w:abstractNum w:abstractNumId="16">
    <w:nsid w:val="3533351D"/>
    <w:multiLevelType w:val="singleLevel"/>
    <w:tmpl w:val="AFA6EBDE"/>
    <w:lvl w:ilvl="0">
      <w:start w:val="30"/>
      <w:numFmt w:val="decimal"/>
      <w:lvlText w:val="5.%1"/>
      <w:legacy w:legacy="1" w:legacySpace="0" w:legacyIndent="854"/>
      <w:lvlJc w:val="left"/>
      <w:rPr>
        <w:rFonts w:ascii="Arial" w:hAnsi="Arial" w:cs="Arial" w:hint="default"/>
      </w:rPr>
    </w:lvl>
  </w:abstractNum>
  <w:abstractNum w:abstractNumId="17">
    <w:nsid w:val="3EEA514A"/>
    <w:multiLevelType w:val="singleLevel"/>
    <w:tmpl w:val="AB44E16C"/>
    <w:lvl w:ilvl="0">
      <w:start w:val="28"/>
      <w:numFmt w:val="decimal"/>
      <w:lvlText w:val="5.%1"/>
      <w:legacy w:legacy="1" w:legacySpace="0" w:legacyIndent="854"/>
      <w:lvlJc w:val="left"/>
      <w:rPr>
        <w:rFonts w:ascii="Arial" w:hAnsi="Arial" w:cs="Arial" w:hint="default"/>
      </w:rPr>
    </w:lvl>
  </w:abstractNum>
  <w:abstractNum w:abstractNumId="18">
    <w:nsid w:val="3F665CA3"/>
    <w:multiLevelType w:val="multilevel"/>
    <w:tmpl w:val="F21495D0"/>
    <w:lvl w:ilvl="0">
      <w:start w:val="1"/>
      <w:numFmt w:val="decimal"/>
      <w:lvlText w:val="%1"/>
      <w:legacy w:legacy="1" w:legacySpace="0" w:legacyIndent="854"/>
      <w:lvlJc w:val="left"/>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0390F92"/>
    <w:multiLevelType w:val="singleLevel"/>
    <w:tmpl w:val="F424CDD8"/>
    <w:lvl w:ilvl="0">
      <w:start w:val="8"/>
      <w:numFmt w:val="decimal"/>
      <w:lvlText w:val="5.%1"/>
      <w:legacy w:legacy="1" w:legacySpace="0" w:legacyIndent="854"/>
      <w:lvlJc w:val="left"/>
      <w:rPr>
        <w:rFonts w:ascii="Arial" w:hAnsi="Arial" w:cs="Arial" w:hint="default"/>
      </w:rPr>
    </w:lvl>
  </w:abstractNum>
  <w:abstractNum w:abstractNumId="20">
    <w:nsid w:val="4A031A61"/>
    <w:multiLevelType w:val="singleLevel"/>
    <w:tmpl w:val="48544EDA"/>
    <w:lvl w:ilvl="0">
      <w:start w:val="18"/>
      <w:numFmt w:val="decimal"/>
      <w:lvlText w:val="5.%1"/>
      <w:legacy w:legacy="1" w:legacySpace="0" w:legacyIndent="854"/>
      <w:lvlJc w:val="left"/>
      <w:rPr>
        <w:rFonts w:ascii="Arial" w:hAnsi="Arial" w:cs="Arial" w:hint="default"/>
      </w:rPr>
    </w:lvl>
  </w:abstractNum>
  <w:abstractNum w:abstractNumId="21">
    <w:nsid w:val="50C73693"/>
    <w:multiLevelType w:val="singleLevel"/>
    <w:tmpl w:val="E62EEE06"/>
    <w:lvl w:ilvl="0">
      <w:start w:val="1"/>
      <w:numFmt w:val="decimal"/>
      <w:lvlText w:val="3.%1"/>
      <w:legacy w:legacy="1" w:legacySpace="0" w:legacyIndent="854"/>
      <w:lvlJc w:val="left"/>
      <w:rPr>
        <w:rFonts w:ascii="Arial" w:hAnsi="Arial" w:cs="Arial" w:hint="default"/>
      </w:rPr>
    </w:lvl>
  </w:abstractNum>
  <w:abstractNum w:abstractNumId="22">
    <w:nsid w:val="5112616B"/>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23">
    <w:nsid w:val="51920CD5"/>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24">
    <w:nsid w:val="526C4671"/>
    <w:multiLevelType w:val="singleLevel"/>
    <w:tmpl w:val="379E030E"/>
    <w:lvl w:ilvl="0">
      <w:start w:val="5"/>
      <w:numFmt w:val="decimal"/>
      <w:lvlText w:val="5.%1"/>
      <w:legacy w:legacy="1" w:legacySpace="0" w:legacyIndent="854"/>
      <w:lvlJc w:val="left"/>
      <w:rPr>
        <w:rFonts w:ascii="Arial" w:hAnsi="Arial" w:cs="Arial" w:hint="default"/>
      </w:rPr>
    </w:lvl>
  </w:abstractNum>
  <w:abstractNum w:abstractNumId="25">
    <w:nsid w:val="57A34442"/>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26">
    <w:nsid w:val="57D663B4"/>
    <w:multiLevelType w:val="singleLevel"/>
    <w:tmpl w:val="88440E26"/>
    <w:lvl w:ilvl="0">
      <w:start w:val="43"/>
      <w:numFmt w:val="decimal"/>
      <w:lvlText w:val="5.%1"/>
      <w:legacy w:legacy="1" w:legacySpace="0" w:legacyIndent="854"/>
      <w:lvlJc w:val="left"/>
      <w:rPr>
        <w:rFonts w:ascii="Arial" w:hAnsi="Arial" w:cs="Arial" w:hint="default"/>
      </w:rPr>
    </w:lvl>
  </w:abstractNum>
  <w:abstractNum w:abstractNumId="27">
    <w:nsid w:val="5A937800"/>
    <w:multiLevelType w:val="singleLevel"/>
    <w:tmpl w:val="E0A010AA"/>
    <w:lvl w:ilvl="0">
      <w:start w:val="1"/>
      <w:numFmt w:val="decimal"/>
      <w:lvlText w:val="2.%1"/>
      <w:legacy w:legacy="1" w:legacySpace="0" w:legacyIndent="854"/>
      <w:lvlJc w:val="left"/>
      <w:rPr>
        <w:rFonts w:ascii="Arial" w:hAnsi="Arial" w:cs="Arial" w:hint="default"/>
      </w:rPr>
    </w:lvl>
  </w:abstractNum>
  <w:abstractNum w:abstractNumId="28">
    <w:nsid w:val="5B69068E"/>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29">
    <w:nsid w:val="5CC36531"/>
    <w:multiLevelType w:val="multilevel"/>
    <w:tmpl w:val="B5C241CC"/>
    <w:lvl w:ilvl="0">
      <w:start w:val="5"/>
      <w:numFmt w:val="decimal"/>
      <w:lvlText w:val="%1"/>
      <w:lvlJc w:val="left"/>
      <w:pPr>
        <w:ind w:left="480" w:hanging="480"/>
      </w:pPr>
      <w:rPr>
        <w:rFonts w:hint="default"/>
      </w:rPr>
    </w:lvl>
    <w:lvl w:ilvl="1">
      <w:start w:val="9"/>
      <w:numFmt w:val="decimal"/>
      <w:lvlText w:val="%1.%2"/>
      <w:lvlJc w:val="left"/>
      <w:pPr>
        <w:ind w:left="907" w:hanging="48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0">
    <w:nsid w:val="63487CD4"/>
    <w:multiLevelType w:val="hybridMultilevel"/>
    <w:tmpl w:val="B882D260"/>
    <w:lvl w:ilvl="0" w:tplc="DD3E3200">
      <w:start w:val="1"/>
      <w:numFmt w:val="decimal"/>
      <w:lvlText w:val="%1"/>
      <w:lvlJc w:val="left"/>
      <w:pPr>
        <w:ind w:left="1057" w:hanging="855"/>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31">
    <w:nsid w:val="74DC6A1D"/>
    <w:multiLevelType w:val="multilevel"/>
    <w:tmpl w:val="5D448192"/>
    <w:lvl w:ilvl="0">
      <w:start w:val="5"/>
      <w:numFmt w:val="decimal"/>
      <w:lvlText w:val="%1"/>
      <w:lvlJc w:val="left"/>
      <w:pPr>
        <w:ind w:left="480" w:hanging="480"/>
      </w:pPr>
      <w:rPr>
        <w:rFonts w:hint="default"/>
      </w:rPr>
    </w:lvl>
    <w:lvl w:ilvl="1">
      <w:start w:val="7"/>
      <w:numFmt w:val="decimal"/>
      <w:lvlText w:val="%1.%2"/>
      <w:lvlJc w:val="left"/>
      <w:pPr>
        <w:ind w:left="907" w:hanging="48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2">
    <w:nsid w:val="75494504"/>
    <w:multiLevelType w:val="multilevel"/>
    <w:tmpl w:val="B7583620"/>
    <w:lvl w:ilvl="0">
      <w:start w:val="5"/>
      <w:numFmt w:val="decimal"/>
      <w:lvlText w:val="%1"/>
      <w:lvlJc w:val="left"/>
      <w:pPr>
        <w:ind w:left="480" w:hanging="480"/>
      </w:pPr>
      <w:rPr>
        <w:rFonts w:hint="default"/>
      </w:rPr>
    </w:lvl>
    <w:lvl w:ilvl="1">
      <w:start w:val="2"/>
      <w:numFmt w:val="decimal"/>
      <w:lvlText w:val="%1.%2"/>
      <w:lvlJc w:val="left"/>
      <w:pPr>
        <w:ind w:left="907" w:hanging="480"/>
      </w:pPr>
      <w:rPr>
        <w:rFonts w:hint="default"/>
      </w:rPr>
    </w:lvl>
    <w:lvl w:ilvl="2">
      <w:start w:val="8"/>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3">
    <w:nsid w:val="75A460FF"/>
    <w:multiLevelType w:val="multilevel"/>
    <w:tmpl w:val="A9408948"/>
    <w:lvl w:ilvl="0">
      <w:start w:val="5"/>
      <w:numFmt w:val="decimal"/>
      <w:lvlText w:val="%1"/>
      <w:lvlJc w:val="left"/>
      <w:pPr>
        <w:ind w:left="480" w:hanging="480"/>
      </w:pPr>
      <w:rPr>
        <w:rFonts w:hint="default"/>
      </w:rPr>
    </w:lvl>
    <w:lvl w:ilvl="1">
      <w:start w:val="4"/>
      <w:numFmt w:val="decimal"/>
      <w:lvlText w:val="%1.%2"/>
      <w:lvlJc w:val="left"/>
      <w:pPr>
        <w:ind w:left="907" w:hanging="480"/>
      </w:pPr>
      <w:rPr>
        <w:rFonts w:hint="default"/>
        <w:b/>
        <w:sz w:val="22"/>
        <w:szCs w:val="22"/>
      </w:rPr>
    </w:lvl>
    <w:lvl w:ilvl="2">
      <w:start w:val="2"/>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4">
    <w:nsid w:val="76270BA8"/>
    <w:multiLevelType w:val="multilevel"/>
    <w:tmpl w:val="AD8A0B48"/>
    <w:lvl w:ilvl="0">
      <w:start w:val="5"/>
      <w:numFmt w:val="decimal"/>
      <w:lvlText w:val="%1"/>
      <w:lvlJc w:val="left"/>
      <w:pPr>
        <w:ind w:left="480" w:hanging="480"/>
      </w:pPr>
      <w:rPr>
        <w:rFonts w:hint="default"/>
      </w:rPr>
    </w:lvl>
    <w:lvl w:ilvl="1">
      <w:start w:val="2"/>
      <w:numFmt w:val="decimal"/>
      <w:lvlText w:val="%1.%2"/>
      <w:lvlJc w:val="left"/>
      <w:pPr>
        <w:ind w:left="907" w:hanging="480"/>
      </w:pPr>
      <w:rPr>
        <w:rFonts w:hint="default"/>
      </w:rPr>
    </w:lvl>
    <w:lvl w:ilvl="2">
      <w:start w:val="5"/>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nsid w:val="7843017C"/>
    <w:multiLevelType w:val="singleLevel"/>
    <w:tmpl w:val="5CC8EC72"/>
    <w:lvl w:ilvl="0">
      <w:start w:val="5"/>
      <w:numFmt w:val="decimal"/>
      <w:lvlText w:val="3.%1"/>
      <w:legacy w:legacy="1" w:legacySpace="0" w:legacyIndent="854"/>
      <w:lvlJc w:val="left"/>
      <w:rPr>
        <w:rFonts w:ascii="Arial" w:hAnsi="Arial" w:cs="Arial" w:hint="default"/>
      </w:rPr>
    </w:lvl>
  </w:abstractNum>
  <w:abstractNum w:abstractNumId="36">
    <w:nsid w:val="7D114486"/>
    <w:multiLevelType w:val="singleLevel"/>
    <w:tmpl w:val="1B18AF98"/>
    <w:lvl w:ilvl="0">
      <w:start w:val="4"/>
      <w:numFmt w:val="decimal"/>
      <w:lvlText w:val="4.3.%1"/>
      <w:legacy w:legacy="1" w:legacySpace="0" w:legacyIndent="854"/>
      <w:lvlJc w:val="left"/>
      <w:rPr>
        <w:rFonts w:ascii="Arial" w:hAnsi="Arial" w:cs="Arial" w:hint="default"/>
      </w:rPr>
    </w:lvl>
  </w:abstractNum>
  <w:abstractNum w:abstractNumId="37">
    <w:nsid w:val="7F12268C"/>
    <w:multiLevelType w:val="singleLevel"/>
    <w:tmpl w:val="25824EFE"/>
    <w:lvl w:ilvl="0">
      <w:start w:val="1"/>
      <w:numFmt w:val="decimal"/>
      <w:lvlText w:val="4.3.%1"/>
      <w:legacy w:legacy="1" w:legacySpace="0" w:legacyIndent="854"/>
      <w:lvlJc w:val="left"/>
      <w:rPr>
        <w:rFonts w:ascii="Arial" w:hAnsi="Arial" w:cs="Arial" w:hint="default"/>
      </w:rPr>
    </w:lvl>
  </w:abstractNum>
  <w:abstractNum w:abstractNumId="38">
    <w:nsid w:val="7F215B34"/>
    <w:multiLevelType w:val="singleLevel"/>
    <w:tmpl w:val="4712E4FC"/>
    <w:lvl w:ilvl="0">
      <w:start w:val="1"/>
      <w:numFmt w:val="decimal"/>
      <w:lvlText w:val="4.4.%1"/>
      <w:legacy w:legacy="1" w:legacySpace="0" w:legacyIndent="854"/>
      <w:lvlJc w:val="left"/>
      <w:rPr>
        <w:rFonts w:ascii="Arial" w:hAnsi="Arial" w:cs="Arial" w:hint="default"/>
      </w:rPr>
    </w:lvl>
  </w:abstractNum>
  <w:num w:numId="1">
    <w:abstractNumId w:val="3"/>
  </w:num>
  <w:num w:numId="2">
    <w:abstractNumId w:val="18"/>
  </w:num>
  <w:num w:numId="3">
    <w:abstractNumId w:val="5"/>
  </w:num>
  <w:num w:numId="4">
    <w:abstractNumId w:val="27"/>
  </w:num>
  <w:num w:numId="5">
    <w:abstractNumId w:val="21"/>
  </w:num>
  <w:num w:numId="6">
    <w:abstractNumId w:val="35"/>
  </w:num>
  <w:num w:numId="7">
    <w:abstractNumId w:val="15"/>
  </w:num>
  <w:num w:numId="8">
    <w:abstractNumId w:val="37"/>
  </w:num>
  <w:num w:numId="9">
    <w:abstractNumId w:val="36"/>
  </w:num>
  <w:num w:numId="10">
    <w:abstractNumId w:val="38"/>
  </w:num>
  <w:num w:numId="11">
    <w:abstractNumId w:val="6"/>
  </w:num>
  <w:num w:numId="12">
    <w:abstractNumId w:val="24"/>
  </w:num>
  <w:num w:numId="13">
    <w:abstractNumId w:val="19"/>
  </w:num>
  <w:num w:numId="14">
    <w:abstractNumId w:val="11"/>
  </w:num>
  <w:num w:numId="15">
    <w:abstractNumId w:val="20"/>
  </w:num>
  <w:num w:numId="16">
    <w:abstractNumId w:val="12"/>
  </w:num>
  <w:num w:numId="17">
    <w:abstractNumId w:val="17"/>
  </w:num>
  <w:num w:numId="18">
    <w:abstractNumId w:val="16"/>
  </w:num>
  <w:num w:numId="19">
    <w:abstractNumId w:val="7"/>
  </w:num>
  <w:num w:numId="20">
    <w:abstractNumId w:val="14"/>
  </w:num>
  <w:num w:numId="21">
    <w:abstractNumId w:val="26"/>
  </w:num>
  <w:num w:numId="22">
    <w:abstractNumId w:val="34"/>
  </w:num>
  <w:num w:numId="23">
    <w:abstractNumId w:val="32"/>
  </w:num>
  <w:num w:numId="24">
    <w:abstractNumId w:val="13"/>
  </w:num>
  <w:num w:numId="25">
    <w:abstractNumId w:val="1"/>
  </w:num>
  <w:num w:numId="26">
    <w:abstractNumId w:val="33"/>
  </w:num>
  <w:num w:numId="27">
    <w:abstractNumId w:val="2"/>
  </w:num>
  <w:num w:numId="28">
    <w:abstractNumId w:val="31"/>
  </w:num>
  <w:num w:numId="29">
    <w:abstractNumId w:val="29"/>
  </w:num>
  <w:num w:numId="30">
    <w:abstractNumId w:val="4"/>
  </w:num>
  <w:num w:numId="31">
    <w:abstractNumId w:val="23"/>
  </w:num>
  <w:num w:numId="32">
    <w:abstractNumId w:val="25"/>
  </w:num>
  <w:num w:numId="33">
    <w:abstractNumId w:val="8"/>
  </w:num>
  <w:num w:numId="34">
    <w:abstractNumId w:val="9"/>
  </w:num>
  <w:num w:numId="35">
    <w:abstractNumId w:val="0"/>
  </w:num>
  <w:num w:numId="36">
    <w:abstractNumId w:val="22"/>
  </w:num>
  <w:num w:numId="37">
    <w:abstractNumId w:val="10"/>
  </w:num>
  <w:num w:numId="38">
    <w:abstractNumId w:val="28"/>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rsids>
    <w:rsidRoot w:val="00A53976"/>
    <w:rsid w:val="000035C5"/>
    <w:rsid w:val="00013540"/>
    <w:rsid w:val="00021BA1"/>
    <w:rsid w:val="000325FC"/>
    <w:rsid w:val="000426EE"/>
    <w:rsid w:val="00043826"/>
    <w:rsid w:val="00054860"/>
    <w:rsid w:val="000727D6"/>
    <w:rsid w:val="00086BF2"/>
    <w:rsid w:val="00087627"/>
    <w:rsid w:val="000905D6"/>
    <w:rsid w:val="00091B36"/>
    <w:rsid w:val="000A2A3E"/>
    <w:rsid w:val="000A7F8B"/>
    <w:rsid w:val="000B26D7"/>
    <w:rsid w:val="000B7C0F"/>
    <w:rsid w:val="000C0681"/>
    <w:rsid w:val="000C5BE7"/>
    <w:rsid w:val="000C5E11"/>
    <w:rsid w:val="000D7FB8"/>
    <w:rsid w:val="000E062C"/>
    <w:rsid w:val="000E3578"/>
    <w:rsid w:val="000E5454"/>
    <w:rsid w:val="00100A28"/>
    <w:rsid w:val="00102726"/>
    <w:rsid w:val="0011074A"/>
    <w:rsid w:val="00133481"/>
    <w:rsid w:val="001349D8"/>
    <w:rsid w:val="0013617B"/>
    <w:rsid w:val="001433B6"/>
    <w:rsid w:val="00166021"/>
    <w:rsid w:val="00170650"/>
    <w:rsid w:val="00172987"/>
    <w:rsid w:val="00175F51"/>
    <w:rsid w:val="001804BB"/>
    <w:rsid w:val="001810E5"/>
    <w:rsid w:val="001825F1"/>
    <w:rsid w:val="00182DBC"/>
    <w:rsid w:val="00186076"/>
    <w:rsid w:val="00197061"/>
    <w:rsid w:val="001974A1"/>
    <w:rsid w:val="001A00D0"/>
    <w:rsid w:val="001A2ED2"/>
    <w:rsid w:val="001A3519"/>
    <w:rsid w:val="001A7FA9"/>
    <w:rsid w:val="001C3599"/>
    <w:rsid w:val="001C559B"/>
    <w:rsid w:val="001D32E5"/>
    <w:rsid w:val="001E3022"/>
    <w:rsid w:val="001E7740"/>
    <w:rsid w:val="0020300F"/>
    <w:rsid w:val="0021317E"/>
    <w:rsid w:val="0021393B"/>
    <w:rsid w:val="00237613"/>
    <w:rsid w:val="00240B45"/>
    <w:rsid w:val="00244C14"/>
    <w:rsid w:val="00256C13"/>
    <w:rsid w:val="00267E59"/>
    <w:rsid w:val="00270888"/>
    <w:rsid w:val="00284E14"/>
    <w:rsid w:val="00287E54"/>
    <w:rsid w:val="002A3631"/>
    <w:rsid w:val="002A5DD7"/>
    <w:rsid w:val="002A6082"/>
    <w:rsid w:val="002B5834"/>
    <w:rsid w:val="002C06C2"/>
    <w:rsid w:val="002D231D"/>
    <w:rsid w:val="002E036D"/>
    <w:rsid w:val="002E0677"/>
    <w:rsid w:val="002E57ED"/>
    <w:rsid w:val="00303991"/>
    <w:rsid w:val="00305019"/>
    <w:rsid w:val="003067A5"/>
    <w:rsid w:val="00306DD0"/>
    <w:rsid w:val="00316C16"/>
    <w:rsid w:val="00316C84"/>
    <w:rsid w:val="00322A6D"/>
    <w:rsid w:val="00326A96"/>
    <w:rsid w:val="003301D1"/>
    <w:rsid w:val="0034355F"/>
    <w:rsid w:val="003473D4"/>
    <w:rsid w:val="00352A28"/>
    <w:rsid w:val="00352ADE"/>
    <w:rsid w:val="003535E9"/>
    <w:rsid w:val="00354B9F"/>
    <w:rsid w:val="0035632E"/>
    <w:rsid w:val="00375C82"/>
    <w:rsid w:val="0038042D"/>
    <w:rsid w:val="00380A2A"/>
    <w:rsid w:val="0038363A"/>
    <w:rsid w:val="00391CB7"/>
    <w:rsid w:val="00392EAD"/>
    <w:rsid w:val="00394C3A"/>
    <w:rsid w:val="003B3BB9"/>
    <w:rsid w:val="003C2752"/>
    <w:rsid w:val="003C53F6"/>
    <w:rsid w:val="003C56C4"/>
    <w:rsid w:val="003D3E04"/>
    <w:rsid w:val="003D5303"/>
    <w:rsid w:val="003E3A98"/>
    <w:rsid w:val="003E7491"/>
    <w:rsid w:val="003F6150"/>
    <w:rsid w:val="00400445"/>
    <w:rsid w:val="00401EAC"/>
    <w:rsid w:val="004154F7"/>
    <w:rsid w:val="004177BF"/>
    <w:rsid w:val="00420432"/>
    <w:rsid w:val="00441578"/>
    <w:rsid w:val="004453F0"/>
    <w:rsid w:val="004529D3"/>
    <w:rsid w:val="00457DEA"/>
    <w:rsid w:val="00462B07"/>
    <w:rsid w:val="00464B8C"/>
    <w:rsid w:val="00464F0C"/>
    <w:rsid w:val="00467C96"/>
    <w:rsid w:val="0047015C"/>
    <w:rsid w:val="00472D3C"/>
    <w:rsid w:val="00492407"/>
    <w:rsid w:val="00497AE1"/>
    <w:rsid w:val="004A3201"/>
    <w:rsid w:val="004A4633"/>
    <w:rsid w:val="004A5CD3"/>
    <w:rsid w:val="004B267A"/>
    <w:rsid w:val="004D0D9A"/>
    <w:rsid w:val="004D1826"/>
    <w:rsid w:val="004D2689"/>
    <w:rsid w:val="004D66EC"/>
    <w:rsid w:val="004E014A"/>
    <w:rsid w:val="004E67F4"/>
    <w:rsid w:val="004F56F1"/>
    <w:rsid w:val="004F6F70"/>
    <w:rsid w:val="0050433B"/>
    <w:rsid w:val="00505D1A"/>
    <w:rsid w:val="00505EAA"/>
    <w:rsid w:val="00514FB0"/>
    <w:rsid w:val="00522410"/>
    <w:rsid w:val="005358D6"/>
    <w:rsid w:val="00543114"/>
    <w:rsid w:val="00546344"/>
    <w:rsid w:val="00552834"/>
    <w:rsid w:val="00581DA5"/>
    <w:rsid w:val="00594DDB"/>
    <w:rsid w:val="005C0789"/>
    <w:rsid w:val="005C2FC1"/>
    <w:rsid w:val="005C549C"/>
    <w:rsid w:val="005C69E4"/>
    <w:rsid w:val="005F68C0"/>
    <w:rsid w:val="00643DE9"/>
    <w:rsid w:val="0064476A"/>
    <w:rsid w:val="00647222"/>
    <w:rsid w:val="0064783F"/>
    <w:rsid w:val="0065158A"/>
    <w:rsid w:val="006571DD"/>
    <w:rsid w:val="006605B8"/>
    <w:rsid w:val="006775F7"/>
    <w:rsid w:val="00681209"/>
    <w:rsid w:val="00682A3C"/>
    <w:rsid w:val="00684422"/>
    <w:rsid w:val="006938C1"/>
    <w:rsid w:val="0069407E"/>
    <w:rsid w:val="006A03E2"/>
    <w:rsid w:val="006A1083"/>
    <w:rsid w:val="006C2C1F"/>
    <w:rsid w:val="006C4A7B"/>
    <w:rsid w:val="006C6DE6"/>
    <w:rsid w:val="006D073B"/>
    <w:rsid w:val="006D2BC1"/>
    <w:rsid w:val="006E19B1"/>
    <w:rsid w:val="006E277C"/>
    <w:rsid w:val="006E62DB"/>
    <w:rsid w:val="006F5D01"/>
    <w:rsid w:val="00703DDC"/>
    <w:rsid w:val="0073203C"/>
    <w:rsid w:val="00744B09"/>
    <w:rsid w:val="00745BA2"/>
    <w:rsid w:val="0074776E"/>
    <w:rsid w:val="00756919"/>
    <w:rsid w:val="0076689A"/>
    <w:rsid w:val="007703F3"/>
    <w:rsid w:val="00781B1A"/>
    <w:rsid w:val="007B0384"/>
    <w:rsid w:val="007C107D"/>
    <w:rsid w:val="007D25E7"/>
    <w:rsid w:val="007D4460"/>
    <w:rsid w:val="007E5B64"/>
    <w:rsid w:val="007E5E69"/>
    <w:rsid w:val="007F0297"/>
    <w:rsid w:val="007F49D6"/>
    <w:rsid w:val="0080324C"/>
    <w:rsid w:val="008060FC"/>
    <w:rsid w:val="00806AE8"/>
    <w:rsid w:val="008119BB"/>
    <w:rsid w:val="0081656A"/>
    <w:rsid w:val="00817E69"/>
    <w:rsid w:val="00823C2F"/>
    <w:rsid w:val="00824CDA"/>
    <w:rsid w:val="008274AB"/>
    <w:rsid w:val="00830182"/>
    <w:rsid w:val="00836E58"/>
    <w:rsid w:val="00846405"/>
    <w:rsid w:val="0085446B"/>
    <w:rsid w:val="00854CC4"/>
    <w:rsid w:val="008576F2"/>
    <w:rsid w:val="008617F5"/>
    <w:rsid w:val="00861BC0"/>
    <w:rsid w:val="00880E8C"/>
    <w:rsid w:val="008840D5"/>
    <w:rsid w:val="00887FDC"/>
    <w:rsid w:val="00890BB1"/>
    <w:rsid w:val="008914EC"/>
    <w:rsid w:val="00893188"/>
    <w:rsid w:val="00893CB3"/>
    <w:rsid w:val="008A5003"/>
    <w:rsid w:val="008A7A24"/>
    <w:rsid w:val="008B52D0"/>
    <w:rsid w:val="008C455C"/>
    <w:rsid w:val="008D511A"/>
    <w:rsid w:val="008E24E8"/>
    <w:rsid w:val="008E2542"/>
    <w:rsid w:val="008E2BAB"/>
    <w:rsid w:val="008E2FD1"/>
    <w:rsid w:val="008F28E6"/>
    <w:rsid w:val="00900F6C"/>
    <w:rsid w:val="00902F59"/>
    <w:rsid w:val="00904CAF"/>
    <w:rsid w:val="0090587A"/>
    <w:rsid w:val="0091327F"/>
    <w:rsid w:val="009163F2"/>
    <w:rsid w:val="009223E0"/>
    <w:rsid w:val="00923407"/>
    <w:rsid w:val="00924BEC"/>
    <w:rsid w:val="0093380A"/>
    <w:rsid w:val="00933FCA"/>
    <w:rsid w:val="009514DA"/>
    <w:rsid w:val="00953D2F"/>
    <w:rsid w:val="009607AF"/>
    <w:rsid w:val="0098287F"/>
    <w:rsid w:val="009870CD"/>
    <w:rsid w:val="009A723A"/>
    <w:rsid w:val="009B2A5B"/>
    <w:rsid w:val="009B3D17"/>
    <w:rsid w:val="009C0BC0"/>
    <w:rsid w:val="009E06CF"/>
    <w:rsid w:val="009E155C"/>
    <w:rsid w:val="009E1F7F"/>
    <w:rsid w:val="009F0DB9"/>
    <w:rsid w:val="009F7ECF"/>
    <w:rsid w:val="00A01331"/>
    <w:rsid w:val="00A03256"/>
    <w:rsid w:val="00A12E97"/>
    <w:rsid w:val="00A13E78"/>
    <w:rsid w:val="00A164CB"/>
    <w:rsid w:val="00A201C0"/>
    <w:rsid w:val="00A22FD2"/>
    <w:rsid w:val="00A27ADA"/>
    <w:rsid w:val="00A4799B"/>
    <w:rsid w:val="00A47A04"/>
    <w:rsid w:val="00A53976"/>
    <w:rsid w:val="00A55E71"/>
    <w:rsid w:val="00A56782"/>
    <w:rsid w:val="00A67935"/>
    <w:rsid w:val="00A7356C"/>
    <w:rsid w:val="00A806F3"/>
    <w:rsid w:val="00A84389"/>
    <w:rsid w:val="00A9423F"/>
    <w:rsid w:val="00A967FC"/>
    <w:rsid w:val="00AA15D5"/>
    <w:rsid w:val="00AC0CB3"/>
    <w:rsid w:val="00AC1C8B"/>
    <w:rsid w:val="00AC4931"/>
    <w:rsid w:val="00AE6BA5"/>
    <w:rsid w:val="00AF4E66"/>
    <w:rsid w:val="00B028BE"/>
    <w:rsid w:val="00B0594B"/>
    <w:rsid w:val="00B077CE"/>
    <w:rsid w:val="00B07CFE"/>
    <w:rsid w:val="00B101A0"/>
    <w:rsid w:val="00B12B75"/>
    <w:rsid w:val="00B14EAA"/>
    <w:rsid w:val="00B20A0A"/>
    <w:rsid w:val="00B23919"/>
    <w:rsid w:val="00B32CF2"/>
    <w:rsid w:val="00B36584"/>
    <w:rsid w:val="00B43610"/>
    <w:rsid w:val="00B643A9"/>
    <w:rsid w:val="00B74A5C"/>
    <w:rsid w:val="00B80104"/>
    <w:rsid w:val="00B837D9"/>
    <w:rsid w:val="00B943DA"/>
    <w:rsid w:val="00B95A66"/>
    <w:rsid w:val="00BB0363"/>
    <w:rsid w:val="00BB39E0"/>
    <w:rsid w:val="00BC0D09"/>
    <w:rsid w:val="00BC441F"/>
    <w:rsid w:val="00BC6CB0"/>
    <w:rsid w:val="00BD021F"/>
    <w:rsid w:val="00BE58F2"/>
    <w:rsid w:val="00BF3E96"/>
    <w:rsid w:val="00C042C9"/>
    <w:rsid w:val="00C34337"/>
    <w:rsid w:val="00C6613E"/>
    <w:rsid w:val="00C66321"/>
    <w:rsid w:val="00C712C8"/>
    <w:rsid w:val="00C743BD"/>
    <w:rsid w:val="00C765D1"/>
    <w:rsid w:val="00C76635"/>
    <w:rsid w:val="00C80977"/>
    <w:rsid w:val="00C83DA6"/>
    <w:rsid w:val="00C9268C"/>
    <w:rsid w:val="00C95B21"/>
    <w:rsid w:val="00CA3262"/>
    <w:rsid w:val="00CA444E"/>
    <w:rsid w:val="00CB1F5F"/>
    <w:rsid w:val="00CD14D4"/>
    <w:rsid w:val="00CD1DF2"/>
    <w:rsid w:val="00CD3D66"/>
    <w:rsid w:val="00CD7D2C"/>
    <w:rsid w:val="00CF0231"/>
    <w:rsid w:val="00CF0E9E"/>
    <w:rsid w:val="00D04C54"/>
    <w:rsid w:val="00D26617"/>
    <w:rsid w:val="00D27BE1"/>
    <w:rsid w:val="00D331D5"/>
    <w:rsid w:val="00D348AE"/>
    <w:rsid w:val="00D36DAF"/>
    <w:rsid w:val="00D432E9"/>
    <w:rsid w:val="00D44005"/>
    <w:rsid w:val="00D5467D"/>
    <w:rsid w:val="00D5748A"/>
    <w:rsid w:val="00D57BA1"/>
    <w:rsid w:val="00D60395"/>
    <w:rsid w:val="00D6048A"/>
    <w:rsid w:val="00D61F27"/>
    <w:rsid w:val="00D624E4"/>
    <w:rsid w:val="00D73BD4"/>
    <w:rsid w:val="00D821A2"/>
    <w:rsid w:val="00D86C00"/>
    <w:rsid w:val="00D91E49"/>
    <w:rsid w:val="00D9537F"/>
    <w:rsid w:val="00DA61A3"/>
    <w:rsid w:val="00DA6CB2"/>
    <w:rsid w:val="00DB2156"/>
    <w:rsid w:val="00DB762E"/>
    <w:rsid w:val="00DC5E5E"/>
    <w:rsid w:val="00DD5DF4"/>
    <w:rsid w:val="00DD6680"/>
    <w:rsid w:val="00DE071F"/>
    <w:rsid w:val="00DE258C"/>
    <w:rsid w:val="00DE789E"/>
    <w:rsid w:val="00DF1C56"/>
    <w:rsid w:val="00E02655"/>
    <w:rsid w:val="00E026EC"/>
    <w:rsid w:val="00E207E5"/>
    <w:rsid w:val="00E210AD"/>
    <w:rsid w:val="00E26187"/>
    <w:rsid w:val="00E3047C"/>
    <w:rsid w:val="00E309A4"/>
    <w:rsid w:val="00E31751"/>
    <w:rsid w:val="00E329DE"/>
    <w:rsid w:val="00E42491"/>
    <w:rsid w:val="00E5650D"/>
    <w:rsid w:val="00E74936"/>
    <w:rsid w:val="00E77AAB"/>
    <w:rsid w:val="00E906B5"/>
    <w:rsid w:val="00E96E0E"/>
    <w:rsid w:val="00EA44AB"/>
    <w:rsid w:val="00EA4E7D"/>
    <w:rsid w:val="00EC1DCE"/>
    <w:rsid w:val="00EC46BA"/>
    <w:rsid w:val="00EC77E9"/>
    <w:rsid w:val="00ED2CD3"/>
    <w:rsid w:val="00ED6682"/>
    <w:rsid w:val="00ED7A3C"/>
    <w:rsid w:val="00EF5DA6"/>
    <w:rsid w:val="00F1380D"/>
    <w:rsid w:val="00F2369C"/>
    <w:rsid w:val="00F41B62"/>
    <w:rsid w:val="00F431E6"/>
    <w:rsid w:val="00F44070"/>
    <w:rsid w:val="00F539CD"/>
    <w:rsid w:val="00F54FB6"/>
    <w:rsid w:val="00F554E5"/>
    <w:rsid w:val="00F556AE"/>
    <w:rsid w:val="00F565EC"/>
    <w:rsid w:val="00F57D54"/>
    <w:rsid w:val="00F7076E"/>
    <w:rsid w:val="00F72FF6"/>
    <w:rsid w:val="00F7516B"/>
    <w:rsid w:val="00FA041E"/>
    <w:rsid w:val="00FB79BF"/>
    <w:rsid w:val="00FC48CF"/>
    <w:rsid w:val="00FC5A4D"/>
    <w:rsid w:val="00FD4A01"/>
    <w:rsid w:val="00FD7B4A"/>
    <w:rsid w:val="00FF02D0"/>
    <w:rsid w:val="00FF0DCD"/>
    <w:rsid w:val="00FF62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FB6"/>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393B"/>
    <w:rPr>
      <w:rFonts w:ascii="Tahoma" w:hAnsi="Tahoma" w:cs="Tahoma"/>
      <w:sz w:val="16"/>
      <w:szCs w:val="16"/>
    </w:rPr>
  </w:style>
  <w:style w:type="paragraph" w:styleId="Header">
    <w:name w:val="header"/>
    <w:basedOn w:val="Normal"/>
    <w:rsid w:val="001810E5"/>
    <w:pPr>
      <w:tabs>
        <w:tab w:val="center" w:pos="4536"/>
        <w:tab w:val="right" w:pos="9072"/>
      </w:tabs>
    </w:pPr>
  </w:style>
  <w:style w:type="paragraph" w:styleId="Footer">
    <w:name w:val="footer"/>
    <w:basedOn w:val="Normal"/>
    <w:rsid w:val="001810E5"/>
    <w:pPr>
      <w:tabs>
        <w:tab w:val="center" w:pos="4536"/>
        <w:tab w:val="right" w:pos="9072"/>
      </w:tabs>
    </w:pPr>
  </w:style>
  <w:style w:type="paragraph" w:styleId="ListParagraph">
    <w:name w:val="List Paragraph"/>
    <w:basedOn w:val="Normal"/>
    <w:uiPriority w:val="34"/>
    <w:qFormat/>
    <w:rsid w:val="00B101A0"/>
    <w:pPr>
      <w:ind w:left="720"/>
      <w:contextualSpacing/>
    </w:pPr>
  </w:style>
  <w:style w:type="table" w:styleId="TableGrid">
    <w:name w:val="Table Grid"/>
    <w:basedOn w:val="TableNormal"/>
    <w:rsid w:val="00172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0CB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6340</Words>
  <Characters>36141</Characters>
  <Application>Microsoft Office Word</Application>
  <DocSecurity>0</DocSecurity>
  <Lines>301</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- 23.doc</vt:lpstr>
      <vt:lpstr>Microsoft Word - 23.doc</vt:lpstr>
    </vt:vector>
  </TitlesOfParts>
  <Company/>
  <LinksUpToDate>false</LinksUpToDate>
  <CharactersWithSpaces>42397</CharactersWithSpaces>
  <SharedDoc>false</SharedDoc>
  <HLinks>
    <vt:vector size="6" baseType="variant">
      <vt:variant>
        <vt:i4>3866966</vt:i4>
      </vt:variant>
      <vt:variant>
        <vt:i4>0</vt:i4>
      </vt:variant>
      <vt:variant>
        <vt:i4>0</vt:i4>
      </vt:variant>
      <vt:variant>
        <vt:i4>5</vt:i4>
      </vt:variant>
      <vt:variant>
        <vt:lpwstr>I:\MEPC\63\23.doc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- 23.doc</dc:title>
  <dc:creator>Edu</dc:creator>
  <cp:lastModifiedBy>sseber</cp:lastModifiedBy>
  <cp:revision>18</cp:revision>
  <dcterms:created xsi:type="dcterms:W3CDTF">2018-09-19T13:23:00Z</dcterms:created>
  <dcterms:modified xsi:type="dcterms:W3CDTF">2018-09-21T06:40:00Z</dcterms:modified>
</cp:coreProperties>
</file>